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C88" w:rsidRPr="0061330A" w:rsidRDefault="00461744" w:rsidP="0061330A">
      <w:pPr>
        <w:contextualSpacing/>
        <w:jc w:val="center"/>
        <w:rPr>
          <w:rFonts w:ascii="Arial" w:hAnsi="Arial" w:cs="Arial"/>
          <w:b/>
          <w:sz w:val="48"/>
          <w:szCs w:val="48"/>
        </w:rPr>
      </w:pPr>
      <w:r w:rsidRPr="0061330A">
        <w:rPr>
          <w:rFonts w:ascii="Arial" w:hAnsi="Arial" w:cs="Arial"/>
          <w:b/>
          <w:sz w:val="48"/>
          <w:szCs w:val="48"/>
        </w:rPr>
        <w:drawing>
          <wp:inline distT="0" distB="0" distL="0" distR="0">
            <wp:extent cx="1343025" cy="1285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24000" contrast="54000"/>
                      <a:extLst>
                        <a:ext uri="{28A0092B-C50C-407E-A947-70E740481C1C}">
                          <a14:useLocalDpi xmlns:a14="http://schemas.microsoft.com/office/drawing/2010/main" val="0"/>
                        </a:ext>
                      </a:extLst>
                    </a:blip>
                    <a:srcRect/>
                    <a:stretch>
                      <a:fillRect/>
                    </a:stretch>
                  </pic:blipFill>
                  <pic:spPr bwMode="auto">
                    <a:xfrm>
                      <a:off x="0" y="0"/>
                      <a:ext cx="1343025" cy="1285875"/>
                    </a:xfrm>
                    <a:prstGeom prst="rect">
                      <a:avLst/>
                    </a:prstGeom>
                    <a:noFill/>
                    <a:ln>
                      <a:noFill/>
                    </a:ln>
                  </pic:spPr>
                </pic:pic>
              </a:graphicData>
            </a:graphic>
          </wp:inline>
        </w:drawing>
      </w:r>
    </w:p>
    <w:p w:rsidR="00E55C88" w:rsidRPr="0061330A" w:rsidRDefault="00E55C88" w:rsidP="0061330A">
      <w:pPr>
        <w:contextualSpacing/>
        <w:jc w:val="center"/>
        <w:rPr>
          <w:rFonts w:ascii="Arial" w:hAnsi="Arial" w:cs="Arial"/>
          <w:b/>
          <w:sz w:val="48"/>
          <w:szCs w:val="48"/>
        </w:rPr>
      </w:pPr>
      <w:r w:rsidRPr="0061330A">
        <w:rPr>
          <w:rFonts w:ascii="Arial" w:hAnsi="Arial" w:cs="Arial"/>
          <w:b/>
          <w:sz w:val="48"/>
          <w:szCs w:val="48"/>
        </w:rPr>
        <w:t>АДМИНИСТРАЦИЯ</w:t>
      </w:r>
    </w:p>
    <w:p w:rsidR="00E55C88" w:rsidRPr="0061330A" w:rsidRDefault="0061330A" w:rsidP="0061330A">
      <w:pPr>
        <w:contextualSpacing/>
        <w:jc w:val="center"/>
        <w:rPr>
          <w:rFonts w:ascii="Arial" w:hAnsi="Arial" w:cs="Arial"/>
          <w:b/>
          <w:sz w:val="48"/>
          <w:szCs w:val="48"/>
        </w:rPr>
      </w:pPr>
      <w:r>
        <w:rPr>
          <w:rFonts w:ascii="Arial" w:hAnsi="Arial" w:cs="Arial"/>
          <w:b/>
          <w:sz w:val="48"/>
          <w:szCs w:val="48"/>
        </w:rPr>
        <w:t>ТРОИЦКОКРАСНЯНСКОГО</w:t>
      </w:r>
      <w:r w:rsidR="00E55C88" w:rsidRPr="0061330A">
        <w:rPr>
          <w:rFonts w:ascii="Arial" w:hAnsi="Arial" w:cs="Arial"/>
          <w:b/>
          <w:sz w:val="48"/>
          <w:szCs w:val="48"/>
        </w:rPr>
        <w:t xml:space="preserve"> СЕЛЬСОВЕТА</w:t>
      </w:r>
    </w:p>
    <w:p w:rsidR="00E55C88" w:rsidRPr="0061330A" w:rsidRDefault="00E55C88" w:rsidP="0061330A">
      <w:pPr>
        <w:contextualSpacing/>
        <w:jc w:val="center"/>
        <w:rPr>
          <w:rFonts w:ascii="Arial" w:hAnsi="Arial" w:cs="Arial"/>
          <w:sz w:val="44"/>
          <w:szCs w:val="48"/>
        </w:rPr>
      </w:pPr>
      <w:r w:rsidRPr="0061330A">
        <w:rPr>
          <w:rFonts w:ascii="Arial" w:hAnsi="Arial" w:cs="Arial"/>
          <w:sz w:val="44"/>
          <w:szCs w:val="48"/>
        </w:rPr>
        <w:t>ЩИГРОВСКОГО РАЙОНА КУРСКОЙ ОБЛАСТИ</w:t>
      </w:r>
    </w:p>
    <w:p w:rsidR="00E55C88" w:rsidRPr="0061330A" w:rsidRDefault="00E55C88" w:rsidP="0061330A">
      <w:pPr>
        <w:contextualSpacing/>
        <w:jc w:val="center"/>
        <w:rPr>
          <w:rFonts w:ascii="Arial" w:hAnsi="Arial" w:cs="Arial"/>
          <w:b/>
          <w:sz w:val="48"/>
          <w:szCs w:val="28"/>
        </w:rPr>
      </w:pPr>
      <w:r w:rsidRPr="0061330A">
        <w:rPr>
          <w:rFonts w:ascii="Arial" w:hAnsi="Arial" w:cs="Arial"/>
          <w:b/>
          <w:sz w:val="48"/>
          <w:szCs w:val="28"/>
        </w:rPr>
        <w:t>ПОСТАНОВЛЕНИЕ</w:t>
      </w:r>
    </w:p>
    <w:p w:rsidR="0061330A" w:rsidRPr="0061330A" w:rsidRDefault="0061330A" w:rsidP="0061330A">
      <w:pPr>
        <w:contextualSpacing/>
        <w:jc w:val="both"/>
        <w:rPr>
          <w:rFonts w:ascii="Arial" w:hAnsi="Arial" w:cs="Arial"/>
          <w:sz w:val="28"/>
          <w:szCs w:val="28"/>
        </w:rPr>
      </w:pPr>
    </w:p>
    <w:p w:rsidR="00E55C88" w:rsidRDefault="00026A29" w:rsidP="0061330A">
      <w:pPr>
        <w:contextualSpacing/>
        <w:jc w:val="both"/>
        <w:rPr>
          <w:rFonts w:ascii="Arial" w:hAnsi="Arial" w:cs="Arial"/>
          <w:sz w:val="28"/>
          <w:szCs w:val="28"/>
        </w:rPr>
      </w:pPr>
      <w:r w:rsidRPr="0061330A">
        <w:rPr>
          <w:rFonts w:ascii="Arial" w:hAnsi="Arial" w:cs="Arial"/>
          <w:sz w:val="28"/>
          <w:szCs w:val="28"/>
        </w:rPr>
        <w:t xml:space="preserve">от 2017 г.  № </w:t>
      </w:r>
    </w:p>
    <w:p w:rsidR="0061330A" w:rsidRPr="0061330A" w:rsidRDefault="0061330A" w:rsidP="0061330A">
      <w:pPr>
        <w:ind w:right="2267"/>
        <w:contextualSpacing/>
        <w:jc w:val="both"/>
        <w:rPr>
          <w:rFonts w:ascii="Arial" w:hAnsi="Arial" w:cs="Arial"/>
          <w:sz w:val="28"/>
          <w:szCs w:val="28"/>
        </w:rPr>
      </w:pPr>
    </w:p>
    <w:p w:rsidR="0061330A" w:rsidRPr="0061330A" w:rsidRDefault="0061330A" w:rsidP="0061330A">
      <w:pPr>
        <w:ind w:right="2267"/>
        <w:contextualSpacing/>
        <w:jc w:val="both"/>
        <w:rPr>
          <w:rFonts w:ascii="Arial" w:hAnsi="Arial" w:cs="Arial"/>
          <w:sz w:val="28"/>
          <w:szCs w:val="28"/>
        </w:rPr>
      </w:pPr>
      <w:bookmarkStart w:id="0" w:name="_GoBack"/>
      <w:r w:rsidRPr="0061330A">
        <w:rPr>
          <w:rFonts w:ascii="Arial" w:hAnsi="Arial" w:cs="Arial"/>
          <w:sz w:val="28"/>
          <w:szCs w:val="28"/>
        </w:rPr>
        <w:t xml:space="preserve">Об утверждении Правил осуществления главными распорядителями (распорядителями) средств бюджета </w:t>
      </w:r>
      <w:proofErr w:type="spellStart"/>
      <w:r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главными администраторами (администраторами) доходов бюджета </w:t>
      </w:r>
      <w:proofErr w:type="spellStart"/>
      <w:r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главными администраторами (администраторами) источников финансирования дефицита бюджета </w:t>
      </w:r>
      <w:proofErr w:type="spellStart"/>
      <w:r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внутреннего финансового контроля и внутреннего финансового аудита</w:t>
      </w:r>
    </w:p>
    <w:bookmarkEnd w:id="0"/>
    <w:p w:rsidR="0061330A" w:rsidRPr="0061330A" w:rsidRDefault="0061330A" w:rsidP="0061330A">
      <w:pPr>
        <w:ind w:firstLine="851"/>
        <w:contextualSpacing/>
        <w:jc w:val="both"/>
        <w:rPr>
          <w:rFonts w:ascii="Arial" w:hAnsi="Arial" w:cs="Arial"/>
          <w:sz w:val="28"/>
          <w:szCs w:val="28"/>
        </w:rPr>
      </w:pPr>
    </w:p>
    <w:p w:rsid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 xml:space="preserve">В соответствии со статьей 160.2-1 Бюджетного кодекса Российской Федерации </w:t>
      </w:r>
      <w:r w:rsidR="0061330A">
        <w:rPr>
          <w:rFonts w:ascii="Arial" w:hAnsi="Arial" w:cs="Arial"/>
          <w:sz w:val="28"/>
          <w:szCs w:val="28"/>
        </w:rPr>
        <w:t>а</w:t>
      </w:r>
      <w:r w:rsidRPr="0061330A">
        <w:rPr>
          <w:rFonts w:ascii="Arial" w:hAnsi="Arial" w:cs="Arial"/>
          <w:sz w:val="28"/>
          <w:szCs w:val="28"/>
        </w:rPr>
        <w:t xml:space="preserve">дминистрация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w:t>
      </w:r>
      <w:proofErr w:type="spellStart"/>
      <w:r w:rsidRPr="0061330A">
        <w:rPr>
          <w:rFonts w:ascii="Arial" w:hAnsi="Arial" w:cs="Arial"/>
          <w:sz w:val="28"/>
          <w:szCs w:val="28"/>
        </w:rPr>
        <w:t>Щигровского</w:t>
      </w:r>
      <w:proofErr w:type="spellEnd"/>
      <w:r w:rsidRPr="0061330A">
        <w:rPr>
          <w:rFonts w:ascii="Arial" w:hAnsi="Arial" w:cs="Arial"/>
          <w:sz w:val="28"/>
          <w:szCs w:val="28"/>
        </w:rPr>
        <w:t xml:space="preserve"> района постановляет</w:t>
      </w:r>
      <w:r w:rsidR="0061330A">
        <w:rPr>
          <w:rFonts w:ascii="Arial" w:hAnsi="Arial" w:cs="Arial"/>
          <w:sz w:val="28"/>
          <w:szCs w:val="28"/>
        </w:rPr>
        <w:t>:</w:t>
      </w:r>
    </w:p>
    <w:p w:rsidR="0061330A" w:rsidRPr="0061330A" w:rsidRDefault="00E55C88" w:rsidP="0061330A">
      <w:pPr>
        <w:pStyle w:val="ab"/>
        <w:numPr>
          <w:ilvl w:val="0"/>
          <w:numId w:val="7"/>
        </w:numPr>
        <w:ind w:left="0" w:firstLine="709"/>
        <w:jc w:val="both"/>
        <w:rPr>
          <w:rFonts w:ascii="Arial" w:hAnsi="Arial" w:cs="Arial"/>
          <w:sz w:val="28"/>
          <w:szCs w:val="28"/>
        </w:rPr>
      </w:pPr>
      <w:r w:rsidRPr="0061330A">
        <w:rPr>
          <w:rFonts w:ascii="Arial" w:hAnsi="Arial" w:cs="Arial"/>
          <w:sz w:val="28"/>
          <w:szCs w:val="28"/>
        </w:rPr>
        <w:t xml:space="preserve">Утвердить Правила осуществления главными распорядителями (распорядителями) средств бюджета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главными администраторами (администраторами) доходов бюджета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главными администраторами (администраторами) источников финансирования дефицита бюджета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внутреннего финансового контроля и </w:t>
      </w:r>
      <w:r w:rsidR="0061330A" w:rsidRPr="0061330A">
        <w:rPr>
          <w:rFonts w:ascii="Arial" w:hAnsi="Arial" w:cs="Arial"/>
          <w:sz w:val="28"/>
          <w:szCs w:val="28"/>
        </w:rPr>
        <w:t>внутреннего финансового аудита (Приложение № 1).</w:t>
      </w:r>
    </w:p>
    <w:p w:rsidR="0061330A" w:rsidRPr="0061330A" w:rsidRDefault="0061330A" w:rsidP="0061330A">
      <w:pPr>
        <w:pStyle w:val="ab"/>
        <w:numPr>
          <w:ilvl w:val="0"/>
          <w:numId w:val="7"/>
        </w:numPr>
        <w:overflowPunct w:val="0"/>
        <w:autoSpaceDE w:val="0"/>
        <w:spacing w:after="200"/>
        <w:ind w:left="0" w:right="-1" w:firstLine="709"/>
        <w:jc w:val="both"/>
        <w:textAlignment w:val="baseline"/>
        <w:rPr>
          <w:rFonts w:ascii="Arial" w:hAnsi="Arial" w:cs="Arial"/>
          <w:sz w:val="28"/>
          <w:szCs w:val="28"/>
        </w:rPr>
      </w:pPr>
      <w:r w:rsidRPr="0061330A">
        <w:rPr>
          <w:rFonts w:ascii="Arial" w:hAnsi="Arial" w:cs="Arial"/>
          <w:sz w:val="28"/>
          <w:szCs w:val="28"/>
          <w:lang w:eastAsia="ru-RU"/>
        </w:rPr>
        <w:t>Контроль за исполнением настоящего постановления оставляю за собой.</w:t>
      </w:r>
    </w:p>
    <w:p w:rsidR="0061330A" w:rsidRPr="0061330A" w:rsidRDefault="0061330A" w:rsidP="0061330A">
      <w:pPr>
        <w:pStyle w:val="ab"/>
        <w:numPr>
          <w:ilvl w:val="0"/>
          <w:numId w:val="7"/>
        </w:numPr>
        <w:overflowPunct w:val="0"/>
        <w:autoSpaceDE w:val="0"/>
        <w:spacing w:after="200"/>
        <w:ind w:left="0" w:right="-1" w:firstLine="709"/>
        <w:jc w:val="both"/>
        <w:textAlignment w:val="baseline"/>
        <w:rPr>
          <w:rFonts w:ascii="Arial" w:hAnsi="Arial" w:cs="Arial"/>
          <w:sz w:val="28"/>
          <w:szCs w:val="28"/>
        </w:rPr>
      </w:pPr>
      <w:r w:rsidRPr="0061330A">
        <w:rPr>
          <w:rFonts w:ascii="Arial" w:hAnsi="Arial" w:cs="Arial"/>
          <w:sz w:val="28"/>
          <w:szCs w:val="28"/>
          <w:lang w:eastAsia="ru-RU"/>
        </w:rPr>
        <w:t>Постановление вступает в силу со дня его официального обнародования.</w:t>
      </w:r>
    </w:p>
    <w:p w:rsidR="0061330A" w:rsidRPr="00204DC1" w:rsidRDefault="0061330A" w:rsidP="0061330A">
      <w:pPr>
        <w:overflowPunct w:val="0"/>
        <w:autoSpaceDE w:val="0"/>
        <w:ind w:right="-1"/>
        <w:contextualSpacing/>
        <w:jc w:val="both"/>
        <w:textAlignment w:val="baseline"/>
        <w:rPr>
          <w:rFonts w:ascii="Arial" w:hAnsi="Arial" w:cs="Arial"/>
          <w:sz w:val="28"/>
          <w:szCs w:val="28"/>
        </w:rPr>
      </w:pPr>
    </w:p>
    <w:p w:rsidR="0061330A" w:rsidRPr="00204DC1" w:rsidRDefault="0061330A" w:rsidP="0061330A">
      <w:pPr>
        <w:overflowPunct w:val="0"/>
        <w:autoSpaceDE w:val="0"/>
        <w:ind w:right="-1"/>
        <w:contextualSpacing/>
        <w:jc w:val="both"/>
        <w:textAlignment w:val="baseline"/>
        <w:rPr>
          <w:rFonts w:ascii="Arial" w:hAnsi="Arial" w:cs="Arial"/>
          <w:sz w:val="28"/>
          <w:szCs w:val="28"/>
        </w:rPr>
      </w:pPr>
    </w:p>
    <w:p w:rsidR="0061330A" w:rsidRPr="00204DC1" w:rsidRDefault="0061330A" w:rsidP="0061330A">
      <w:pPr>
        <w:overflowPunct w:val="0"/>
        <w:autoSpaceDE w:val="0"/>
        <w:ind w:right="-1"/>
        <w:contextualSpacing/>
        <w:jc w:val="both"/>
        <w:textAlignment w:val="baseline"/>
        <w:rPr>
          <w:rFonts w:ascii="Arial" w:hAnsi="Arial" w:cs="Arial"/>
          <w:sz w:val="28"/>
          <w:szCs w:val="28"/>
        </w:rPr>
      </w:pPr>
      <w:r w:rsidRPr="00204DC1">
        <w:rPr>
          <w:rFonts w:ascii="Arial" w:hAnsi="Arial" w:cs="Arial"/>
          <w:sz w:val="28"/>
          <w:szCs w:val="28"/>
        </w:rPr>
        <w:t xml:space="preserve">Глава </w:t>
      </w:r>
      <w:proofErr w:type="spellStart"/>
      <w:r w:rsidRPr="00204DC1">
        <w:rPr>
          <w:rFonts w:ascii="Arial" w:hAnsi="Arial" w:cs="Arial"/>
          <w:sz w:val="28"/>
          <w:szCs w:val="28"/>
        </w:rPr>
        <w:t>Троицкокраснянского</w:t>
      </w:r>
      <w:proofErr w:type="spellEnd"/>
      <w:r w:rsidRPr="00204DC1">
        <w:rPr>
          <w:rFonts w:ascii="Arial" w:hAnsi="Arial" w:cs="Arial"/>
          <w:sz w:val="28"/>
          <w:szCs w:val="28"/>
        </w:rPr>
        <w:t xml:space="preserve"> сельсовета</w:t>
      </w:r>
    </w:p>
    <w:p w:rsidR="0061330A" w:rsidRPr="00204DC1" w:rsidRDefault="0061330A" w:rsidP="0061330A">
      <w:pPr>
        <w:jc w:val="both"/>
        <w:rPr>
          <w:rFonts w:ascii="Arial" w:hAnsi="Arial" w:cs="Arial"/>
          <w:sz w:val="28"/>
          <w:szCs w:val="28"/>
          <w:lang w:eastAsia="ru-RU"/>
        </w:rPr>
      </w:pPr>
      <w:proofErr w:type="spellStart"/>
      <w:r w:rsidRPr="00204DC1">
        <w:rPr>
          <w:rFonts w:ascii="Arial" w:hAnsi="Arial" w:cs="Arial"/>
          <w:sz w:val="28"/>
          <w:szCs w:val="28"/>
        </w:rPr>
        <w:t>Щигровского</w:t>
      </w:r>
      <w:proofErr w:type="spellEnd"/>
      <w:r w:rsidRPr="00204DC1">
        <w:rPr>
          <w:rFonts w:ascii="Arial" w:hAnsi="Arial" w:cs="Arial"/>
          <w:sz w:val="28"/>
          <w:szCs w:val="28"/>
        </w:rPr>
        <w:t xml:space="preserve"> района                                                                             Г.А. Озеров</w:t>
      </w:r>
    </w:p>
    <w:p w:rsidR="0061330A" w:rsidRDefault="0061330A" w:rsidP="0061330A">
      <w:pPr>
        <w:ind w:left="4536"/>
        <w:contextualSpacing/>
        <w:jc w:val="both"/>
        <w:rPr>
          <w:rFonts w:ascii="Arial" w:hAnsi="Arial" w:cs="Arial"/>
          <w:sz w:val="28"/>
          <w:szCs w:val="28"/>
        </w:rPr>
      </w:pPr>
      <w:r>
        <w:rPr>
          <w:rFonts w:ascii="Arial" w:hAnsi="Arial" w:cs="Arial"/>
          <w:sz w:val="28"/>
          <w:szCs w:val="28"/>
        </w:rPr>
        <w:lastRenderedPageBreak/>
        <w:t>Приложение № 1</w:t>
      </w:r>
    </w:p>
    <w:p w:rsidR="00E55C88" w:rsidRPr="0061330A" w:rsidRDefault="0061330A" w:rsidP="0061330A">
      <w:pPr>
        <w:ind w:left="4536"/>
        <w:contextualSpacing/>
        <w:jc w:val="both"/>
        <w:rPr>
          <w:rFonts w:ascii="Arial" w:hAnsi="Arial" w:cs="Arial"/>
          <w:sz w:val="28"/>
          <w:szCs w:val="28"/>
        </w:rPr>
      </w:pPr>
      <w:proofErr w:type="gramStart"/>
      <w:r>
        <w:rPr>
          <w:rFonts w:ascii="Arial" w:hAnsi="Arial" w:cs="Arial"/>
          <w:sz w:val="28"/>
          <w:szCs w:val="28"/>
        </w:rPr>
        <w:t xml:space="preserve">к </w:t>
      </w:r>
      <w:r w:rsidR="00E55C88" w:rsidRPr="0061330A">
        <w:rPr>
          <w:rFonts w:ascii="Arial" w:hAnsi="Arial" w:cs="Arial"/>
          <w:sz w:val="28"/>
          <w:szCs w:val="28"/>
        </w:rPr>
        <w:t>постановлением</w:t>
      </w:r>
      <w:proofErr w:type="gramEnd"/>
      <w:r w:rsidR="00E55C88" w:rsidRPr="0061330A">
        <w:rPr>
          <w:rFonts w:ascii="Arial" w:hAnsi="Arial" w:cs="Arial"/>
          <w:sz w:val="28"/>
          <w:szCs w:val="28"/>
        </w:rPr>
        <w:t xml:space="preserve"> </w:t>
      </w:r>
      <w:r>
        <w:rPr>
          <w:rFonts w:ascii="Arial" w:hAnsi="Arial" w:cs="Arial"/>
          <w:sz w:val="28"/>
          <w:szCs w:val="28"/>
        </w:rPr>
        <w:t>а</w:t>
      </w:r>
      <w:r w:rsidR="00E55C88" w:rsidRPr="0061330A">
        <w:rPr>
          <w:rFonts w:ascii="Arial" w:hAnsi="Arial" w:cs="Arial"/>
          <w:sz w:val="28"/>
          <w:szCs w:val="28"/>
        </w:rPr>
        <w:t xml:space="preserve">дминистрации </w:t>
      </w:r>
    </w:p>
    <w:p w:rsidR="00E55C88" w:rsidRPr="0061330A" w:rsidRDefault="0061330A" w:rsidP="0061330A">
      <w:pPr>
        <w:ind w:left="4536"/>
        <w:contextualSpacing/>
        <w:jc w:val="both"/>
        <w:rPr>
          <w:rFonts w:ascii="Arial" w:hAnsi="Arial" w:cs="Arial"/>
          <w:sz w:val="28"/>
          <w:szCs w:val="28"/>
        </w:rPr>
      </w:pPr>
      <w:proofErr w:type="spellStart"/>
      <w:r w:rsidRPr="0061330A">
        <w:rPr>
          <w:rFonts w:ascii="Arial" w:hAnsi="Arial" w:cs="Arial"/>
          <w:sz w:val="28"/>
          <w:szCs w:val="28"/>
        </w:rPr>
        <w:t>Троицкокраснянского</w:t>
      </w:r>
      <w:proofErr w:type="spellEnd"/>
      <w:r w:rsidR="00E55C88" w:rsidRPr="0061330A">
        <w:rPr>
          <w:rFonts w:ascii="Arial" w:hAnsi="Arial" w:cs="Arial"/>
          <w:sz w:val="28"/>
          <w:szCs w:val="28"/>
        </w:rPr>
        <w:t xml:space="preserve"> сельсовета</w:t>
      </w:r>
    </w:p>
    <w:p w:rsidR="0061330A" w:rsidRDefault="00E55C88" w:rsidP="0061330A">
      <w:pPr>
        <w:ind w:left="4536"/>
        <w:contextualSpacing/>
        <w:jc w:val="both"/>
        <w:rPr>
          <w:rFonts w:ascii="Arial" w:hAnsi="Arial" w:cs="Arial"/>
          <w:sz w:val="28"/>
          <w:szCs w:val="28"/>
        </w:rPr>
      </w:pPr>
      <w:proofErr w:type="spellStart"/>
      <w:r w:rsidRPr="0061330A">
        <w:rPr>
          <w:rFonts w:ascii="Arial" w:hAnsi="Arial" w:cs="Arial"/>
          <w:sz w:val="28"/>
          <w:szCs w:val="28"/>
        </w:rPr>
        <w:t>Щигровского</w:t>
      </w:r>
      <w:proofErr w:type="spellEnd"/>
      <w:r w:rsidRPr="0061330A">
        <w:rPr>
          <w:rFonts w:ascii="Arial" w:hAnsi="Arial" w:cs="Arial"/>
          <w:sz w:val="28"/>
          <w:szCs w:val="28"/>
        </w:rPr>
        <w:t xml:space="preserve"> района</w:t>
      </w:r>
      <w:r w:rsidR="0061330A">
        <w:rPr>
          <w:rFonts w:ascii="Arial" w:hAnsi="Arial" w:cs="Arial"/>
          <w:sz w:val="28"/>
          <w:szCs w:val="28"/>
        </w:rPr>
        <w:t xml:space="preserve"> Курской области</w:t>
      </w:r>
    </w:p>
    <w:p w:rsidR="00E55C88" w:rsidRPr="0061330A" w:rsidRDefault="00026A29" w:rsidP="0061330A">
      <w:pPr>
        <w:ind w:left="4536"/>
        <w:contextualSpacing/>
        <w:jc w:val="both"/>
        <w:rPr>
          <w:rFonts w:ascii="Arial" w:hAnsi="Arial" w:cs="Arial"/>
          <w:sz w:val="28"/>
          <w:szCs w:val="28"/>
        </w:rPr>
      </w:pPr>
      <w:r w:rsidRPr="0061330A">
        <w:rPr>
          <w:rFonts w:ascii="Arial" w:hAnsi="Arial" w:cs="Arial"/>
          <w:sz w:val="28"/>
          <w:szCs w:val="28"/>
        </w:rPr>
        <w:t>о</w:t>
      </w:r>
      <w:r w:rsidR="00E55C88" w:rsidRPr="0061330A">
        <w:rPr>
          <w:rFonts w:ascii="Arial" w:hAnsi="Arial" w:cs="Arial"/>
          <w:sz w:val="28"/>
          <w:szCs w:val="28"/>
        </w:rPr>
        <w:t>т</w:t>
      </w:r>
      <w:r w:rsidRPr="0061330A">
        <w:rPr>
          <w:rFonts w:ascii="Arial" w:hAnsi="Arial" w:cs="Arial"/>
          <w:sz w:val="28"/>
          <w:szCs w:val="28"/>
        </w:rPr>
        <w:t xml:space="preserve"> </w:t>
      </w:r>
      <w:proofErr w:type="gramStart"/>
      <w:r w:rsidRPr="0061330A">
        <w:rPr>
          <w:rFonts w:ascii="Arial" w:hAnsi="Arial" w:cs="Arial"/>
          <w:sz w:val="28"/>
          <w:szCs w:val="28"/>
        </w:rPr>
        <w:t>«»  2017</w:t>
      </w:r>
      <w:proofErr w:type="gramEnd"/>
      <w:r w:rsidRPr="0061330A">
        <w:rPr>
          <w:rFonts w:ascii="Arial" w:hAnsi="Arial" w:cs="Arial"/>
          <w:sz w:val="28"/>
          <w:szCs w:val="28"/>
        </w:rPr>
        <w:t xml:space="preserve"> года №</w:t>
      </w:r>
      <w:r w:rsidR="0061330A">
        <w:rPr>
          <w:rFonts w:ascii="Arial" w:hAnsi="Arial" w:cs="Arial"/>
          <w:sz w:val="28"/>
          <w:szCs w:val="28"/>
        </w:rPr>
        <w:t xml:space="preserve"> </w:t>
      </w:r>
      <w:bookmarkStart w:id="1" w:name="Par39"/>
      <w:bookmarkEnd w:id="1"/>
    </w:p>
    <w:p w:rsidR="00E55C88" w:rsidRPr="0061330A" w:rsidRDefault="00E55C88" w:rsidP="0061330A">
      <w:pPr>
        <w:contextualSpacing/>
        <w:jc w:val="center"/>
        <w:rPr>
          <w:rFonts w:ascii="Arial" w:hAnsi="Arial" w:cs="Arial"/>
          <w:sz w:val="28"/>
          <w:szCs w:val="28"/>
        </w:rPr>
      </w:pPr>
      <w:bookmarkStart w:id="2" w:name="Par34"/>
      <w:bookmarkEnd w:id="2"/>
      <w:r w:rsidRPr="0061330A">
        <w:rPr>
          <w:rFonts w:ascii="Arial" w:hAnsi="Arial" w:cs="Arial"/>
          <w:sz w:val="28"/>
          <w:szCs w:val="28"/>
        </w:rPr>
        <w:t>ПРАВИЛА</w:t>
      </w:r>
    </w:p>
    <w:p w:rsidR="00E55C88" w:rsidRPr="0061330A" w:rsidRDefault="00E55C88" w:rsidP="0061330A">
      <w:pPr>
        <w:contextualSpacing/>
        <w:jc w:val="center"/>
        <w:rPr>
          <w:rFonts w:ascii="Arial" w:hAnsi="Arial" w:cs="Arial"/>
          <w:sz w:val="28"/>
          <w:szCs w:val="28"/>
        </w:rPr>
      </w:pPr>
      <w:r w:rsidRPr="0061330A">
        <w:rPr>
          <w:rFonts w:ascii="Arial" w:hAnsi="Arial" w:cs="Arial"/>
          <w:sz w:val="28"/>
          <w:szCs w:val="28"/>
        </w:rPr>
        <w:t xml:space="preserve">осуществления главными распорядителями (распорядителями) средств бюджета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главными администраторами (администраторами) доходов бюджета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главными администраторами (администраторами) источников финансирования дефицита бюджета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внутреннего финансового контроля и внутреннего финансового аудита.</w:t>
      </w:r>
    </w:p>
    <w:p w:rsidR="0061330A" w:rsidRDefault="0061330A" w:rsidP="0061330A">
      <w:pPr>
        <w:ind w:firstLine="851"/>
        <w:contextualSpacing/>
        <w:jc w:val="both"/>
        <w:rPr>
          <w:rFonts w:ascii="Arial" w:hAnsi="Arial" w:cs="Arial"/>
          <w:sz w:val="28"/>
          <w:szCs w:val="28"/>
        </w:rPr>
      </w:pPr>
      <w:bookmarkStart w:id="3" w:name="Par43"/>
      <w:bookmarkEnd w:id="3"/>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I. Общие положения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 xml:space="preserve">1. Настоящие Правила устанавливают порядок осуществления главными распорядителями (распорядителями) средств бюджета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(сельского поселения), главными администраторами (администраторами) доходов бюджета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(сельского поселения), главными администраторами (администраторами) источников финансирования дефицита бюджета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(далее — главный администратор (администратор) средств бюджета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 внутреннего финансового контроля и на основе функциональной независимости внутреннего финансового аудита.</w:t>
      </w:r>
    </w:p>
    <w:p w:rsidR="00E55C88" w:rsidRPr="0061330A" w:rsidRDefault="00E55C88" w:rsidP="0061330A">
      <w:pPr>
        <w:ind w:firstLine="851"/>
        <w:contextualSpacing/>
        <w:jc w:val="both"/>
        <w:rPr>
          <w:rFonts w:ascii="Arial" w:hAnsi="Arial" w:cs="Arial"/>
          <w:sz w:val="28"/>
          <w:szCs w:val="28"/>
        </w:rPr>
      </w:pPr>
    </w:p>
    <w:p w:rsidR="00E55C88" w:rsidRPr="0061330A" w:rsidRDefault="00E55C88" w:rsidP="0061330A">
      <w:pPr>
        <w:ind w:firstLine="851"/>
        <w:contextualSpacing/>
        <w:jc w:val="both"/>
        <w:rPr>
          <w:rFonts w:ascii="Arial" w:hAnsi="Arial" w:cs="Arial"/>
          <w:sz w:val="28"/>
          <w:szCs w:val="28"/>
        </w:rPr>
      </w:pPr>
      <w:bookmarkStart w:id="4" w:name="Par47"/>
      <w:bookmarkEnd w:id="4"/>
      <w:r w:rsidRPr="0061330A">
        <w:rPr>
          <w:rFonts w:ascii="Arial" w:hAnsi="Arial" w:cs="Arial"/>
          <w:sz w:val="28"/>
          <w:szCs w:val="28"/>
        </w:rPr>
        <w:t>II. Осуществление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2. Внутренний финансовый контроль осуществляется непрерывно руководителем (заместителем руководителя), иными должностными лицами главного администратора (администратора) средств бюджета сельского поселения, организующими и выполняющими внутренние процедуры составления и исполнения бюджета сельского поселения, ведения бюджетного учета и составления бюджетной отчетности (далее — внутренние бюджетные процедуры). Внутренний финансовый контроль направлен:</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на соблюдение правовых актов главного администратора (администратора) средств бюджета сельского поселения, регулирующих составление и исполнение бюджета сельского поселения, составление бюджетной отчетности и ведение бюджетного учета, включая порядок ведения учетной политики (далее — внутренние стандарты);</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на подготовку и организацию мер по повышению экономности и результативности использования бюджетных средств.</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3. Должностные лица главного администратора (администратора) средств бюджета сельского поселения осуществляют внутренний финансовый контроль в соответствии с их должностными регламентами в отношении следующих внутренних бюджетных процедур:</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lastRenderedPageBreak/>
        <w:t>а) составление и представление документов, необходимых для составления и рассмотрения проекта бюджета сельского поселения, в том числе реестра расходных обязательств и обоснований бюджетных ассигнований;</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составление и представление документов главному администратору (администратору) средств бюджета сельского поселения, необходимых для составления и рассмотрения проекта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составление и представление документов, необходимых для составления и ведения кассового плана по доходам бюджета сельского поселения, расходам бюджета сельского поселения и источникам финансирования дефицита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г) составление, утверждение и ведение бюджетной росписи главного распорядителя (распорядителя)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д) составление и направление документов, необходимых для формирования и ведения сводной бюджетной росписи бюджета сельского поселения, а также для доведения (распределения) бюджетных ассигнований и лимитов бюджетных обязательств до главных распорядителей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е) составление, утверждение и ведение бюджетной сметы;</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ж) исполнение бюджетной сметы;</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з) принятие и исполнение бюджетных обязательств;</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и)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бюджет сельского поселения,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к) принятие решений о возврате излишне уплаченных (взысканных) платежей в бюджет сельского поселения,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л) принятие решений о зачете (об уточнении) платежей в бюджет сельского поселения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 xml:space="preserve">м) 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w:t>
      </w:r>
      <w:r w:rsidRPr="0061330A">
        <w:rPr>
          <w:rFonts w:ascii="Arial" w:hAnsi="Arial" w:cs="Arial"/>
          <w:sz w:val="28"/>
          <w:szCs w:val="28"/>
        </w:rPr>
        <w:lastRenderedPageBreak/>
        <w:t>регистрах бюджетного учета, проведения оценки имущества и обязательств, а также инвентаризаций;</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н) составление и представление бюджетной отчетности и сводной бюджетной отчетности;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о) исполнение судебных актов по искам к муниципальному образованию;</w:t>
      </w:r>
    </w:p>
    <w:p w:rsidR="00E55C88" w:rsidRPr="0061330A" w:rsidRDefault="00E55C88" w:rsidP="0061330A">
      <w:pPr>
        <w:ind w:firstLine="851"/>
        <w:contextualSpacing/>
        <w:jc w:val="both"/>
        <w:rPr>
          <w:rFonts w:ascii="Arial" w:hAnsi="Arial" w:cs="Arial"/>
          <w:sz w:val="28"/>
          <w:szCs w:val="28"/>
        </w:rPr>
      </w:pPr>
      <w:bookmarkStart w:id="5" w:name="Par69"/>
      <w:bookmarkEnd w:id="5"/>
      <w:r w:rsidRPr="0061330A">
        <w:rPr>
          <w:rFonts w:ascii="Arial" w:hAnsi="Arial" w:cs="Arial"/>
          <w:sz w:val="28"/>
          <w:szCs w:val="28"/>
        </w:rPr>
        <w:t>4. При осуществлении внутреннего финансового контроля производятся следующие контрольные действия: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проверка оформления документов на соответствие требованиям нормативных правовых актов Российской Федерации, регулирующих бюджетные правоотношения, и внутренних стандартов;</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авторизация операций (действий по формированию документов, необходимых для выполнения внутренних бюджетных процедур);</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сверка данных;</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г) сбор и анализ информации о результатах выполнения внутренних бюджетных процедур.</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5. Формами проведения внутреннего финансового контроля являются контрольные действия, указанные в пункте 5 настоящих Правил (далее — контрольные действия), применяемые в ходе самоконтроля и (или) контроля по уровню подчиненности (подведомственности) (далее — методы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6. Контрольные действия подразделяются на визуальные, автоматические и смешанные. Визуальные контрольные действия осуществляются без 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Смешанные контрольные действия выполняются с использованием прикладных программных средств автоматизации с участием должностных лиц.</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7. К способам проведения контрольных действий относятся: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8. Подготовка к проведению внутреннего финансового контроля заключается в формировании (актуализации) карты внутреннего финансового контроля руководителя, ответственного за результаты выполнения внутренних бюджетных процедур.</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 xml:space="preserve">9.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w:t>
      </w:r>
      <w:r w:rsidRPr="0061330A">
        <w:rPr>
          <w:rFonts w:ascii="Arial" w:hAnsi="Arial" w:cs="Arial"/>
          <w:sz w:val="28"/>
          <w:szCs w:val="28"/>
        </w:rPr>
        <w:lastRenderedPageBreak/>
        <w:t>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контрольных действий.</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10. Процесс формирования (актуализации) карты внутреннего финансового контроля включает следующие этапы:</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анализ предмета внутреннего финансового контроля в целях определения применяемых к нему методов контроля и контрольных действий (далее — процедуры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в отношении отдельных операций.</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11. Внутренний финансовый контроль осуществляется в соответствии с утвержденной картой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12. Утверждение карт внутреннего финансового контроля осуществляется руководителем (заместителем руководителя) главного администратора (администратора)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13. Актуализация карт внутреннего финансового контроля проводится: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до начала очередного финансового года;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при принятии решения руководителем (заместителем руководителя) главного администратора (администратора) средств бюджета сельского поселения о внесении изменений в карты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14. Формирование, утверждение и актуализация карт внутреннего финансового контроля осуществляется в порядке, установленном главным распорядителем средств бюджета сельского поселения, главным администратором доходов бюджета сельского поселения и главным администратором источников финансирования дефицита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Актуализация (формирование) карт внутреннего финансового контроля проводится не реже одного раза в год.</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15. Ответственность за организацию внутреннего финансового контроля несет руководитель или заместитель руководителя главного администратора (администратора)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16. Главный распорядитель средств бюджета сельского поселения, главный администратор доходов бюджета сельского поселения и главный администратор источников финансирования дефицита бюджета сельского поселения изучают информацию и документы в целях проведения анализа осуществления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 xml:space="preserve">17. Внутренний финансовый контроль главного администратора (администратора) средств бюджета сельского поселения осуществляется с </w:t>
      </w:r>
      <w:r w:rsidRPr="0061330A">
        <w:rPr>
          <w:rFonts w:ascii="Arial" w:hAnsi="Arial" w:cs="Arial"/>
          <w:sz w:val="28"/>
          <w:szCs w:val="28"/>
        </w:rPr>
        <w:lastRenderedPageBreak/>
        <w:t>соблюдением периодичности, методов контроля и способов контроля, указанных в картах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18. Самоконтроль осуществляется сплошным способом должностным лицом главного администратора (администратора) средств бюджета сельского поселения путем проведения проверки каждой выполняемой им операции на соответствие нормативным правовым актам Российской Федерации, регулирующим бюджетные правоотношения, внутренним стандартам и должностным регламентам, а также путем оценки причин и обстоятельств (факторов), негативно влияющих на совершение операции.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19. Контроль по уровню подчиненности осуществляется сплошным способом руководителем (заместителем руководителя) главного администратора (администратора) средств бюджета сельского поселения (иным уполномоченным лицом) путем авторизации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20. Контроль  осуществляется сплошным или выборочным способом в отношении процедур и операций, совершенных  распорядителем и получателем средств бюджета сельского поселения, администратором доходов бюджета сельского поселения и администратором источников финансирования дефицита бюджета сельского поселения , путем проведения проверок, направленных на установление соответствия представленных документов требованиям нормативных правовых актов Российской Федерации, регулирующих бюджетные правоотношения, и внутренним стандартам, и (или) путем сбора и анализа информации о своевременности составления и представления документов, необходимых для выполнения внутренних бюджетных процедур, точности и обоснованности информации, отраженной в указанных документах, а также законности совершения отдельных операций. 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21. Выявленные недостатки и (или) нарушения при исполнении внутренних бюджетных процедур, сведения о причинах и об обстоятельствах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регистрах (журналах)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Ведение регистров (журналов) внутреннего финансового контроля осуществляется в каждом подразделении, ответственном за выполнение внутренних бюджетных процедур.</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 xml:space="preserve">22. Регистры (журналы) внутреннего финансового контроля подлежат учету и хранению в установленном главным администратором </w:t>
      </w:r>
      <w:r w:rsidRPr="0061330A">
        <w:rPr>
          <w:rFonts w:ascii="Arial" w:hAnsi="Arial" w:cs="Arial"/>
          <w:sz w:val="28"/>
          <w:szCs w:val="28"/>
        </w:rPr>
        <w:lastRenderedPageBreak/>
        <w:t>(администратором) средств бюджета сельского поселения порядке, в том числе с применением автоматизированных информационных систем.</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23. Информация о результатах внутреннего финансового контроля направляется подразделением, ответственным за результаты выполнения внутренних бюджетных процедур руководителю (заместителю руководителя) главного администратора (администратора) средств бюджета сельского поселения с установленной руководителем главного администратора (администратора) средств бюджета сельского поселения периодичностью.</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24. По итогам рассмотрения результатов внутреннего финансового контроля принимаются решения с указанием сроков их выполнения, направленные:</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 xml:space="preserve">а)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w:t>
      </w:r>
      <w:r w:rsidR="0061330A" w:rsidRPr="0061330A">
        <w:rPr>
          <w:rFonts w:ascii="Arial" w:hAnsi="Arial" w:cs="Arial"/>
          <w:sz w:val="28"/>
          <w:szCs w:val="28"/>
        </w:rPr>
        <w:t>недостатков,</w:t>
      </w:r>
      <w:r w:rsidRPr="0061330A">
        <w:rPr>
          <w:rFonts w:ascii="Arial" w:hAnsi="Arial" w:cs="Arial"/>
          <w:sz w:val="28"/>
          <w:szCs w:val="28"/>
        </w:rPr>
        <w:t xml:space="preserve">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 бюджетные риски);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на актуализацию системы формуляров, реестров и классификаторов как совокупности структурированных электронных документов, позволяющих отразить унифицированные операции в процессе осуществления бюджетных полномочий главного администратора (администратора)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г)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д) на изменение внутренних стандартов, в том числе учетной политики главного администратора (администратора)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е) на уточнение прав по формированию финансовых и первичных учетных документов, а также прав доступа к записям в регистры бюджетного учета;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ж) на устранение конфликта интересов у должностных лиц, осуществляющих внутренние бюджетные процедуры;</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з) на проведение служебных проверок и применение материальной и (или) дисциплинарной ответственности к виновным должностным лицам;</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и) на ведение эффективной кадровой политики в отношении главного администратора (администратора)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 xml:space="preserve">25. При принятии решений по итогам рассмотрения результатов внутреннего финансового контроля учитывается информация, указанная в </w:t>
      </w:r>
      <w:r w:rsidRPr="0061330A">
        <w:rPr>
          <w:rFonts w:ascii="Arial" w:hAnsi="Arial" w:cs="Arial"/>
          <w:sz w:val="28"/>
          <w:szCs w:val="28"/>
        </w:rPr>
        <w:lastRenderedPageBreak/>
        <w:t xml:space="preserve">актах, заключениях, представлениях и </w:t>
      </w:r>
      <w:r w:rsidR="0061330A" w:rsidRPr="0061330A">
        <w:rPr>
          <w:rFonts w:ascii="Arial" w:hAnsi="Arial" w:cs="Arial"/>
          <w:sz w:val="28"/>
          <w:szCs w:val="28"/>
        </w:rPr>
        <w:t>предписаниях органов муниципального финансового контроля,</w:t>
      </w:r>
      <w:r w:rsidRPr="0061330A">
        <w:rPr>
          <w:rFonts w:ascii="Arial" w:hAnsi="Arial" w:cs="Arial"/>
          <w:sz w:val="28"/>
          <w:szCs w:val="28"/>
        </w:rPr>
        <w:t xml:space="preserve"> и отчетах внутреннего финансового аудита, представленных руководителю (заместителю руководителя) главного администратора (администратора)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26. Главный распорядитель средств бюджета сельского поселения, главный администратор доходов бюджета сельского поселения и главный администратор источников финансирования дефицита бюджета сельского поселения вправе определить порядок составления отчетности о результатах внутреннего финансового контроля на основе данных регистров (журналов)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p>
    <w:p w:rsidR="00E55C88" w:rsidRPr="0061330A" w:rsidRDefault="00E55C88" w:rsidP="0061330A">
      <w:pPr>
        <w:ind w:firstLine="851"/>
        <w:contextualSpacing/>
        <w:jc w:val="both"/>
        <w:rPr>
          <w:rFonts w:ascii="Arial" w:hAnsi="Arial" w:cs="Arial"/>
          <w:sz w:val="28"/>
          <w:szCs w:val="28"/>
        </w:rPr>
      </w:pPr>
      <w:bookmarkStart w:id="6" w:name="Par115"/>
      <w:bookmarkEnd w:id="6"/>
      <w:r w:rsidRPr="0061330A">
        <w:rPr>
          <w:rFonts w:ascii="Arial" w:hAnsi="Arial" w:cs="Arial"/>
          <w:sz w:val="28"/>
          <w:szCs w:val="28"/>
        </w:rPr>
        <w:t>III. Осуществление внутреннего финансового аудита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27. Внутренний финансовый аудит осуществляется специалистами главного администратора (администратора) средств бюджета сельского поселения (далее — субъект внутреннего финансового аудита), наделенными полномочиями по осуществлению внутреннего финансового аудита, на основе функциональной независимости.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Субъект внутреннего финансового аудита подчиняется непосредственно и исключительно руководителю главного администратора (администратора)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28. Целями внутреннего финансового аудита являются: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оценка надежности внутреннего финансового контроля и подготовка рекомендаций по повышению его эффективности;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подготовка предложений о повышении экономности и результативности использования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29. Предметом внутреннего финансового аудита является совокупность финансовых и хозяйственных операций, совершенных администраторами доходов бюджета сельского поселения, администраторами источников финансирования дефицита бюджета сельского поселения (далее — объекты аудита), а также организация и осуществление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 xml:space="preserve">30.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w:t>
      </w:r>
      <w:r w:rsidRPr="0061330A">
        <w:rPr>
          <w:rFonts w:ascii="Arial" w:hAnsi="Arial" w:cs="Arial"/>
          <w:sz w:val="28"/>
          <w:szCs w:val="28"/>
        </w:rPr>
        <w:lastRenderedPageBreak/>
        <w:t>администратора (администратора) средств бюджета сельского поселения (далее — план).</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31.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(администратора) средств бюджета сельского поселения, направляемых  в целях составления и рассмотрения проекта бюджета сельского поселения, в порядке, установленном главным распорядителем средств бюджета сельского поселения, главным администратором доходов бюджета сельского поселения и главным администратором источников финансирования дефицита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32. Аудиторские проверки подразделяются: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на проверки, которые проводятся по месту нахождения объектов аудита;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33. Должностные лица субъекта внутреннего финансового аудита при проведении аудиторских проверок имеют право:</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посещать помещения и территории, которые занимают объекты аудита, в отношении которых осуществляется аудиторская проверка;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привлекать независимых экспертов.</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Срок направления и исполнения указанного запроса устанавливается главным распорядителем средств бюджета сельского поселения, главным администратором доходов бюджета сельского поселения и главным администратором источников финансирования дефицита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34. Субъект внутреннего финансового аудита обязан:</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соблюдать требования нормативных правовых актов в установленной сфере деятельности;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проводить аудиторские проверки в соответствии с программой аудиторской проверки;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35. Ответственность за организацию внутреннего финансового аудита несет руководитель главного администратора (администратора)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lastRenderedPageBreak/>
        <w:t>36. Составление, утверждение и ведение плана осуществляется в порядке, установленном главным администратором (администратором)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37. План представляет собой перечень аудиторских проверок, которые планируется провести в очередном финансовом году.</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По каждой аудиторской проверке в плане указывается проверяемая внутренняя бюджетная процедура, объекты аудита, срок проведения аудиторской проверки и ответственные исполнители.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38. При планировании аудиторских проверок учитываются: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(администраторов) средств бюджета сельского поселения в случае неправомерного исполнения этих операций;</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наличие значимых бюджетных рисков после проведения процедур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г) степень обеспеченности подразделения внутреннего финансового аудита ресурсами (трудовыми, материальными и финансовыми);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д) возможность проведения аудиторских проверок в установленные сроки;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е) наличие резерва времени для выполнения внеплановых аудиторских проверок.</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39. В целях составления плана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осуществления внутреннего финансового контроля за период, подлежащий аудиторской проверке;</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 xml:space="preserve">б) проведения в текущем и (или) отчетном финансовом году контрольных мероприятий </w:t>
      </w:r>
      <w:proofErr w:type="spellStart"/>
      <w:r w:rsidRPr="0061330A">
        <w:rPr>
          <w:rFonts w:ascii="Arial" w:hAnsi="Arial" w:cs="Arial"/>
          <w:sz w:val="28"/>
          <w:szCs w:val="28"/>
        </w:rPr>
        <w:t>Контрольно</w:t>
      </w:r>
      <w:proofErr w:type="spellEnd"/>
      <w:r w:rsidRPr="0061330A">
        <w:rPr>
          <w:rFonts w:ascii="Arial" w:hAnsi="Arial" w:cs="Arial"/>
          <w:sz w:val="28"/>
          <w:szCs w:val="28"/>
        </w:rPr>
        <w:t xml:space="preserve"> — счетной палатой </w:t>
      </w:r>
      <w:proofErr w:type="spellStart"/>
      <w:r w:rsidRPr="0061330A">
        <w:rPr>
          <w:rFonts w:ascii="Arial" w:hAnsi="Arial" w:cs="Arial"/>
          <w:sz w:val="28"/>
          <w:szCs w:val="28"/>
        </w:rPr>
        <w:t>Щигровского</w:t>
      </w:r>
      <w:proofErr w:type="spellEnd"/>
      <w:r w:rsidRPr="0061330A">
        <w:rPr>
          <w:rFonts w:ascii="Arial" w:hAnsi="Arial" w:cs="Arial"/>
          <w:sz w:val="28"/>
          <w:szCs w:val="28"/>
        </w:rPr>
        <w:t xml:space="preserve"> муниципального района и Администрацией </w:t>
      </w:r>
      <w:proofErr w:type="spellStart"/>
      <w:r w:rsidR="0061330A" w:rsidRPr="0061330A">
        <w:rPr>
          <w:rFonts w:ascii="Arial" w:hAnsi="Arial" w:cs="Arial"/>
          <w:sz w:val="28"/>
          <w:szCs w:val="28"/>
        </w:rPr>
        <w:t>Троицкокраснянского</w:t>
      </w:r>
      <w:proofErr w:type="spellEnd"/>
      <w:r w:rsidRPr="0061330A">
        <w:rPr>
          <w:rFonts w:ascii="Arial" w:hAnsi="Arial" w:cs="Arial"/>
          <w:sz w:val="28"/>
          <w:szCs w:val="28"/>
        </w:rPr>
        <w:t xml:space="preserve"> сельсовета в отношении финансово-хозяйственной деятельности объектов аудита.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40. План составляется и утверждается до начала очередного финансового года.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41. Аудиторская проверка назначается решением руководителя главного администратора (администратора)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lastRenderedPageBreak/>
        <w:t>42. Аудиторская проверка проводится на основании программы аудиторской проверки, утвержденной руководителем субъекта внутреннего финансового аудита.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43. При составлении программы аудиторской проверки формируется аудиторская группа, состоящая из работников, проводящих аудиторскую проверку, и распределяются обязанности между членами аудиторской группы. Программа аудиторской проверки должна содержать:</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тему аудиторской проверки;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наименование объектов аудита;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перечень вопросов, подлежащих изучению в ходе аудиторской проверки, а также сроки ее проведения.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44. В ходе аудиторской проверки проводится исследование:</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осуществления внутреннего финансового контроля;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законности выполнения внутренних бюджетных процедур и эффективности использования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ведения учетной политики, принятой объектом аудита, в том числе на предмет ее соответствия изменениям в области бюджетного учета;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г) применения автоматизированных информационных систем объектом аудита при осуществлении внутренних бюджетных процедур;</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д)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е) 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ж) формирования финансовых и первичных учетных документов, а также наделения правами доступа к записям в регистрах бюджетного учета;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з) бюджетной отчетности.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4</w:t>
      </w:r>
      <w:r w:rsidRPr="0061330A">
        <w:rPr>
          <w:rFonts w:ascii="Arial" w:hAnsi="Arial" w:cs="Arial"/>
          <w:sz w:val="28"/>
          <w:szCs w:val="28"/>
        </w:rPr>
        <w:tab/>
        <w:t>5. Аудиторская проверка проводится путем выполнения: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г) подтверждения, представляющего собой ответ на запрос информации, содержащейся в регистрах бюджетного учета;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д) пересчета, представляющего собой проверку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lastRenderedPageBreak/>
        <w:t>е)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46. 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47.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документы, отражающие подготовку аудиторской проверки, включая ее программу;</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сведения о характере, сроках, об объеме аудиторской проверки и о результатах ее выполнения;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сведения о выполнении внутреннего финансового контроля в отношении операций, связанных с темой аудиторской проверки;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г)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д) письменные заявления и объяснения, полученные от должностных лиц и иных работников объектов аудита;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е) копии обращений, направленных экспертам и (или) третьим лицам в ходе аудиторской проверки, и полученные от них сведения;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ж) копии финансово-хозяйственных документов объекта аудита, подтверждающих выявленные нарушения;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з) акт аудиторской проверки.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48. Предельные сроки проведения аудиторских проверок, основания для их приостановления и продления устанавливаются главным администратором (администратором)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49. Результаты аудиторской проверки оформляются актом аудиторской проверки, который подписывается руководителем аудиторской группы и вручается им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50. Форма акта аудиторской проверки, порядок направления и сроки его рассмотрения объектом аудита устанавливаются главным администратором (администратором)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lastRenderedPageBreak/>
        <w:t>51.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информацию о наличии или об отсутствии возражений со стороны объектов аудита;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выводы о степени надежности внутреннего финансового контроля и достоверности представленной объектами аудита бюджетной отчетности;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г) 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д)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52. Отчет о результатах аудиторской проверки с приложением акта аудиторской проверки направляется руководителю главного администратора (администратора) средств бюджета сельского поселения. По результатам рассмотрения указанного отчета руководитель главного администратора (администратора) средств бюджета сельского поселения вправе принять одно или несколько из решений:</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а) о необходимости реализации аудиторских выводов, предложений и рекомендаций;</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б) о недостаточной обоснованности аудиторских выводов, предложений и рекомендаций;</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в) о применении материальной и (или) дисциплинарной ответственности к виновным должностным лицам, а также о проведении служебных проверок;</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г) о направлении материалов в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53. Субъекты внутреннего финансового аудита обеспечивают составление годовой (квартальной) отчетности о результатах осуществления внутреннего финансового аудита.</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54. Годовая (квартальная)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(администратора) средств бюджета сельского поселения.</w:t>
      </w:r>
    </w:p>
    <w:p w:rsidR="00E55C88" w:rsidRPr="0061330A" w:rsidRDefault="00E55C88" w:rsidP="0061330A">
      <w:pPr>
        <w:ind w:firstLine="851"/>
        <w:contextualSpacing/>
        <w:jc w:val="both"/>
        <w:rPr>
          <w:rFonts w:ascii="Arial" w:hAnsi="Arial" w:cs="Arial"/>
          <w:sz w:val="28"/>
          <w:szCs w:val="28"/>
        </w:rPr>
      </w:pPr>
      <w:r w:rsidRPr="0061330A">
        <w:rPr>
          <w:rFonts w:ascii="Arial" w:hAnsi="Arial" w:cs="Arial"/>
          <w:sz w:val="28"/>
          <w:szCs w:val="28"/>
        </w:rPr>
        <w:t xml:space="preserve">Проведение внутреннего финансового контроля считается надежным (эффективным), если используемые методы контроля и контрольные </w:t>
      </w:r>
      <w:r w:rsidRPr="0061330A">
        <w:rPr>
          <w:rFonts w:ascii="Arial" w:hAnsi="Arial" w:cs="Arial"/>
          <w:sz w:val="28"/>
          <w:szCs w:val="28"/>
        </w:rPr>
        <w:lastRenderedPageBreak/>
        <w:t>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использования средств бюджета сельского поселения.</w:t>
      </w:r>
    </w:p>
    <w:p w:rsidR="00E55C88" w:rsidRPr="0061330A" w:rsidRDefault="00E55C88" w:rsidP="0061330A">
      <w:pPr>
        <w:ind w:firstLine="851"/>
        <w:contextualSpacing/>
        <w:jc w:val="both"/>
        <w:rPr>
          <w:rFonts w:ascii="Arial" w:hAnsi="Arial" w:cs="Arial"/>
        </w:rPr>
      </w:pPr>
      <w:r w:rsidRPr="0061330A">
        <w:rPr>
          <w:rFonts w:ascii="Arial" w:hAnsi="Arial" w:cs="Arial"/>
          <w:sz w:val="28"/>
          <w:szCs w:val="28"/>
        </w:rPr>
        <w:t>55. Порядок составления и представления годовой (квартальной) отчетности о результатах осуществления внутреннего финансового аудита устанавливается главным распорядителем средств бюджета сельского поселения, главным администратором доходов бюджета сельского поселения и главным администратором источников финансирования дефицита бюджета сельского поселения.</w:t>
      </w:r>
    </w:p>
    <w:sectPr w:rsidR="00E55C88" w:rsidRPr="0061330A" w:rsidSect="0061330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45738A"/>
    <w:multiLevelType w:val="hybridMultilevel"/>
    <w:tmpl w:val="318897A4"/>
    <w:lvl w:ilvl="0" w:tplc="C4AA3F8C">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D541254"/>
    <w:multiLevelType w:val="multilevel"/>
    <w:tmpl w:val="9EF4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841D7"/>
    <w:multiLevelType w:val="multilevel"/>
    <w:tmpl w:val="45E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13324"/>
    <w:multiLevelType w:val="hybridMultilevel"/>
    <w:tmpl w:val="53CA0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2A3F53"/>
    <w:multiLevelType w:val="hybridMultilevel"/>
    <w:tmpl w:val="3258EB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90A3702"/>
    <w:multiLevelType w:val="hybridMultilevel"/>
    <w:tmpl w:val="89B6AA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88"/>
    <w:rsid w:val="00026A29"/>
    <w:rsid w:val="0006112F"/>
    <w:rsid w:val="0012135C"/>
    <w:rsid w:val="001446E0"/>
    <w:rsid w:val="001C396A"/>
    <w:rsid w:val="002D6988"/>
    <w:rsid w:val="003338BC"/>
    <w:rsid w:val="00461744"/>
    <w:rsid w:val="0061330A"/>
    <w:rsid w:val="0088094C"/>
    <w:rsid w:val="00A00718"/>
    <w:rsid w:val="00A00D14"/>
    <w:rsid w:val="00A11708"/>
    <w:rsid w:val="00AB3D43"/>
    <w:rsid w:val="00BA331D"/>
    <w:rsid w:val="00C018C3"/>
    <w:rsid w:val="00E529A0"/>
    <w:rsid w:val="00E55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15C963-31D2-4E19-8F92-B4FECA83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988"/>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06112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06112F"/>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06112F"/>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06112F"/>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06112F"/>
    <w:pPr>
      <w:keepNext/>
      <w:keepLines/>
      <w:spacing w:before="200"/>
      <w:outlineLvl w:val="4"/>
    </w:pPr>
    <w:rPr>
      <w:rFonts w:ascii="Cambria" w:hAnsi="Cambria"/>
      <w:color w:val="243F60"/>
    </w:rPr>
  </w:style>
  <w:style w:type="paragraph" w:styleId="6">
    <w:name w:val="heading 6"/>
    <w:basedOn w:val="a"/>
    <w:next w:val="a"/>
    <w:link w:val="60"/>
    <w:uiPriority w:val="99"/>
    <w:qFormat/>
    <w:rsid w:val="0006112F"/>
    <w:pPr>
      <w:keepNext/>
      <w:keepLines/>
      <w:spacing w:before="200"/>
      <w:outlineLvl w:val="5"/>
    </w:pPr>
    <w:rPr>
      <w:rFonts w:ascii="Cambria" w:hAnsi="Cambria"/>
      <w:i/>
      <w:iCs/>
      <w:color w:val="243F60"/>
    </w:rPr>
  </w:style>
  <w:style w:type="paragraph" w:styleId="7">
    <w:name w:val="heading 7"/>
    <w:basedOn w:val="a"/>
    <w:next w:val="a"/>
    <w:link w:val="70"/>
    <w:uiPriority w:val="99"/>
    <w:qFormat/>
    <w:rsid w:val="0006112F"/>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06112F"/>
    <w:pPr>
      <w:keepNext/>
      <w:keepLines/>
      <w:spacing w:before="200"/>
      <w:outlineLvl w:val="7"/>
    </w:pPr>
    <w:rPr>
      <w:rFonts w:ascii="Cambria" w:hAnsi="Cambria"/>
      <w:color w:val="4F81BD"/>
      <w:sz w:val="20"/>
      <w:szCs w:val="20"/>
    </w:rPr>
  </w:style>
  <w:style w:type="paragraph" w:styleId="9">
    <w:name w:val="heading 9"/>
    <w:basedOn w:val="a"/>
    <w:next w:val="a"/>
    <w:link w:val="90"/>
    <w:uiPriority w:val="99"/>
    <w:qFormat/>
    <w:rsid w:val="0006112F"/>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112F"/>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06112F"/>
    <w:rPr>
      <w:rFonts w:ascii="Cambria" w:hAnsi="Cambria" w:cs="Times New Roman"/>
      <w:b/>
      <w:bCs/>
      <w:color w:val="4F81BD"/>
      <w:sz w:val="26"/>
      <w:szCs w:val="26"/>
    </w:rPr>
  </w:style>
  <w:style w:type="character" w:customStyle="1" w:styleId="30">
    <w:name w:val="Заголовок 3 Знак"/>
    <w:basedOn w:val="a0"/>
    <w:link w:val="3"/>
    <w:uiPriority w:val="99"/>
    <w:locked/>
    <w:rsid w:val="0006112F"/>
    <w:rPr>
      <w:rFonts w:ascii="Cambria" w:hAnsi="Cambria" w:cs="Times New Roman"/>
      <w:b/>
      <w:bCs/>
      <w:color w:val="4F81BD"/>
    </w:rPr>
  </w:style>
  <w:style w:type="character" w:customStyle="1" w:styleId="40">
    <w:name w:val="Заголовок 4 Знак"/>
    <w:basedOn w:val="a0"/>
    <w:link w:val="4"/>
    <w:uiPriority w:val="99"/>
    <w:locked/>
    <w:rsid w:val="0006112F"/>
    <w:rPr>
      <w:rFonts w:ascii="Cambria" w:hAnsi="Cambria" w:cs="Times New Roman"/>
      <w:b/>
      <w:bCs/>
      <w:i/>
      <w:iCs/>
      <w:color w:val="4F81BD"/>
    </w:rPr>
  </w:style>
  <w:style w:type="character" w:customStyle="1" w:styleId="50">
    <w:name w:val="Заголовок 5 Знак"/>
    <w:basedOn w:val="a0"/>
    <w:link w:val="5"/>
    <w:uiPriority w:val="99"/>
    <w:locked/>
    <w:rsid w:val="0006112F"/>
    <w:rPr>
      <w:rFonts w:ascii="Cambria" w:hAnsi="Cambria" w:cs="Times New Roman"/>
      <w:color w:val="243F60"/>
    </w:rPr>
  </w:style>
  <w:style w:type="character" w:customStyle="1" w:styleId="60">
    <w:name w:val="Заголовок 6 Знак"/>
    <w:basedOn w:val="a0"/>
    <w:link w:val="6"/>
    <w:uiPriority w:val="99"/>
    <w:locked/>
    <w:rsid w:val="0006112F"/>
    <w:rPr>
      <w:rFonts w:ascii="Cambria" w:hAnsi="Cambria" w:cs="Times New Roman"/>
      <w:i/>
      <w:iCs/>
      <w:color w:val="243F60"/>
    </w:rPr>
  </w:style>
  <w:style w:type="character" w:customStyle="1" w:styleId="70">
    <w:name w:val="Заголовок 7 Знак"/>
    <w:basedOn w:val="a0"/>
    <w:link w:val="7"/>
    <w:uiPriority w:val="99"/>
    <w:locked/>
    <w:rsid w:val="0006112F"/>
    <w:rPr>
      <w:rFonts w:ascii="Cambria" w:hAnsi="Cambria" w:cs="Times New Roman"/>
      <w:i/>
      <w:iCs/>
      <w:color w:val="404040"/>
    </w:rPr>
  </w:style>
  <w:style w:type="character" w:customStyle="1" w:styleId="80">
    <w:name w:val="Заголовок 8 Знак"/>
    <w:basedOn w:val="a0"/>
    <w:link w:val="8"/>
    <w:uiPriority w:val="99"/>
    <w:locked/>
    <w:rsid w:val="0006112F"/>
    <w:rPr>
      <w:rFonts w:ascii="Cambria" w:hAnsi="Cambria" w:cs="Times New Roman"/>
      <w:color w:val="4F81BD"/>
      <w:sz w:val="20"/>
      <w:szCs w:val="20"/>
    </w:rPr>
  </w:style>
  <w:style w:type="character" w:customStyle="1" w:styleId="90">
    <w:name w:val="Заголовок 9 Знак"/>
    <w:basedOn w:val="a0"/>
    <w:link w:val="9"/>
    <w:uiPriority w:val="99"/>
    <w:locked/>
    <w:rsid w:val="0006112F"/>
    <w:rPr>
      <w:rFonts w:ascii="Cambria" w:hAnsi="Cambria" w:cs="Times New Roman"/>
      <w:i/>
      <w:iCs/>
      <w:color w:val="404040"/>
      <w:sz w:val="20"/>
      <w:szCs w:val="20"/>
    </w:rPr>
  </w:style>
  <w:style w:type="paragraph" w:styleId="a3">
    <w:name w:val="caption"/>
    <w:basedOn w:val="a"/>
    <w:next w:val="a"/>
    <w:uiPriority w:val="99"/>
    <w:qFormat/>
    <w:rsid w:val="0006112F"/>
    <w:rPr>
      <w:b/>
      <w:bCs/>
      <w:color w:val="4F81BD"/>
      <w:sz w:val="18"/>
      <w:szCs w:val="18"/>
    </w:rPr>
  </w:style>
  <w:style w:type="paragraph" w:styleId="a4">
    <w:name w:val="Title"/>
    <w:basedOn w:val="a"/>
    <w:next w:val="a"/>
    <w:link w:val="a5"/>
    <w:uiPriority w:val="99"/>
    <w:qFormat/>
    <w:rsid w:val="0006112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basedOn w:val="a0"/>
    <w:link w:val="a4"/>
    <w:uiPriority w:val="99"/>
    <w:locked/>
    <w:rsid w:val="0006112F"/>
    <w:rPr>
      <w:rFonts w:ascii="Cambria" w:hAnsi="Cambria" w:cs="Times New Roman"/>
      <w:color w:val="17365D"/>
      <w:spacing w:val="5"/>
      <w:kern w:val="28"/>
      <w:sz w:val="52"/>
      <w:szCs w:val="52"/>
    </w:rPr>
  </w:style>
  <w:style w:type="paragraph" w:styleId="a6">
    <w:name w:val="Subtitle"/>
    <w:basedOn w:val="a"/>
    <w:next w:val="a"/>
    <w:link w:val="a7"/>
    <w:uiPriority w:val="99"/>
    <w:qFormat/>
    <w:rsid w:val="0006112F"/>
    <w:pPr>
      <w:numPr>
        <w:ilvl w:val="1"/>
      </w:numPr>
    </w:pPr>
    <w:rPr>
      <w:rFonts w:ascii="Cambria" w:hAnsi="Cambria"/>
      <w:i/>
      <w:iCs/>
      <w:color w:val="4F81BD"/>
      <w:spacing w:val="15"/>
    </w:rPr>
  </w:style>
  <w:style w:type="character" w:customStyle="1" w:styleId="a7">
    <w:name w:val="Подзаголовок Знак"/>
    <w:basedOn w:val="a0"/>
    <w:link w:val="a6"/>
    <w:uiPriority w:val="99"/>
    <w:locked/>
    <w:rsid w:val="0006112F"/>
    <w:rPr>
      <w:rFonts w:ascii="Cambria" w:hAnsi="Cambria" w:cs="Times New Roman"/>
      <w:i/>
      <w:iCs/>
      <w:color w:val="4F81BD"/>
      <w:spacing w:val="15"/>
      <w:sz w:val="24"/>
      <w:szCs w:val="24"/>
    </w:rPr>
  </w:style>
  <w:style w:type="character" w:styleId="a8">
    <w:name w:val="Strong"/>
    <w:basedOn w:val="a0"/>
    <w:uiPriority w:val="99"/>
    <w:qFormat/>
    <w:rsid w:val="0006112F"/>
    <w:rPr>
      <w:rFonts w:cs="Times New Roman"/>
      <w:b/>
      <w:bCs/>
    </w:rPr>
  </w:style>
  <w:style w:type="character" w:styleId="a9">
    <w:name w:val="Emphasis"/>
    <w:basedOn w:val="a0"/>
    <w:uiPriority w:val="99"/>
    <w:qFormat/>
    <w:rsid w:val="0006112F"/>
    <w:rPr>
      <w:rFonts w:cs="Times New Roman"/>
      <w:i/>
      <w:iCs/>
    </w:rPr>
  </w:style>
  <w:style w:type="paragraph" w:styleId="aa">
    <w:name w:val="No Spacing"/>
    <w:uiPriority w:val="99"/>
    <w:qFormat/>
    <w:rsid w:val="0006112F"/>
    <w:rPr>
      <w:lang w:val="en-US" w:eastAsia="en-US"/>
    </w:rPr>
  </w:style>
  <w:style w:type="paragraph" w:styleId="ab">
    <w:name w:val="List Paragraph"/>
    <w:basedOn w:val="a"/>
    <w:uiPriority w:val="99"/>
    <w:qFormat/>
    <w:rsid w:val="0006112F"/>
    <w:pPr>
      <w:ind w:left="720"/>
      <w:contextualSpacing/>
    </w:pPr>
  </w:style>
  <w:style w:type="paragraph" w:styleId="21">
    <w:name w:val="Quote"/>
    <w:basedOn w:val="a"/>
    <w:next w:val="a"/>
    <w:link w:val="22"/>
    <w:uiPriority w:val="99"/>
    <w:qFormat/>
    <w:rsid w:val="0006112F"/>
    <w:rPr>
      <w:i/>
      <w:iCs/>
      <w:color w:val="000000"/>
    </w:rPr>
  </w:style>
  <w:style w:type="character" w:customStyle="1" w:styleId="22">
    <w:name w:val="Цитата 2 Знак"/>
    <w:basedOn w:val="a0"/>
    <w:link w:val="21"/>
    <w:uiPriority w:val="99"/>
    <w:locked/>
    <w:rsid w:val="0006112F"/>
    <w:rPr>
      <w:rFonts w:cs="Times New Roman"/>
      <w:i/>
      <w:iCs/>
      <w:color w:val="000000"/>
    </w:rPr>
  </w:style>
  <w:style w:type="paragraph" w:styleId="ac">
    <w:name w:val="Intense Quote"/>
    <w:basedOn w:val="a"/>
    <w:next w:val="a"/>
    <w:link w:val="ad"/>
    <w:uiPriority w:val="99"/>
    <w:qFormat/>
    <w:rsid w:val="0006112F"/>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0"/>
    <w:link w:val="ac"/>
    <w:uiPriority w:val="99"/>
    <w:locked/>
    <w:rsid w:val="0006112F"/>
    <w:rPr>
      <w:rFonts w:cs="Times New Roman"/>
      <w:b/>
      <w:bCs/>
      <w:i/>
      <w:iCs/>
      <w:color w:val="4F81BD"/>
    </w:rPr>
  </w:style>
  <w:style w:type="character" w:styleId="ae">
    <w:name w:val="Subtle Emphasis"/>
    <w:basedOn w:val="a0"/>
    <w:uiPriority w:val="99"/>
    <w:qFormat/>
    <w:rsid w:val="0006112F"/>
    <w:rPr>
      <w:rFonts w:cs="Times New Roman"/>
      <w:i/>
      <w:iCs/>
      <w:color w:val="808080"/>
    </w:rPr>
  </w:style>
  <w:style w:type="character" w:styleId="af">
    <w:name w:val="Intense Emphasis"/>
    <w:basedOn w:val="a0"/>
    <w:uiPriority w:val="99"/>
    <w:qFormat/>
    <w:rsid w:val="0006112F"/>
    <w:rPr>
      <w:rFonts w:cs="Times New Roman"/>
      <w:b/>
      <w:bCs/>
      <w:i/>
      <w:iCs/>
      <w:color w:val="4F81BD"/>
    </w:rPr>
  </w:style>
  <w:style w:type="character" w:styleId="af0">
    <w:name w:val="Subtle Reference"/>
    <w:basedOn w:val="a0"/>
    <w:uiPriority w:val="99"/>
    <w:qFormat/>
    <w:rsid w:val="0006112F"/>
    <w:rPr>
      <w:rFonts w:cs="Times New Roman"/>
      <w:smallCaps/>
      <w:color w:val="C0504D"/>
      <w:u w:val="single"/>
    </w:rPr>
  </w:style>
  <w:style w:type="character" w:styleId="af1">
    <w:name w:val="Intense Reference"/>
    <w:basedOn w:val="a0"/>
    <w:uiPriority w:val="99"/>
    <w:qFormat/>
    <w:rsid w:val="0006112F"/>
    <w:rPr>
      <w:rFonts w:cs="Times New Roman"/>
      <w:b/>
      <w:bCs/>
      <w:smallCaps/>
      <w:color w:val="C0504D"/>
      <w:spacing w:val="5"/>
      <w:u w:val="single"/>
    </w:rPr>
  </w:style>
  <w:style w:type="character" w:styleId="af2">
    <w:name w:val="Book Title"/>
    <w:basedOn w:val="a0"/>
    <w:uiPriority w:val="99"/>
    <w:qFormat/>
    <w:rsid w:val="0006112F"/>
    <w:rPr>
      <w:rFonts w:cs="Times New Roman"/>
      <w:b/>
      <w:bCs/>
      <w:smallCaps/>
      <w:spacing w:val="5"/>
    </w:rPr>
  </w:style>
  <w:style w:type="paragraph" w:styleId="af3">
    <w:name w:val="TOC Heading"/>
    <w:basedOn w:val="1"/>
    <w:next w:val="a"/>
    <w:uiPriority w:val="99"/>
    <w:qFormat/>
    <w:rsid w:val="0006112F"/>
    <w:pPr>
      <w:outlineLvl w:val="9"/>
    </w:pPr>
  </w:style>
  <w:style w:type="paragraph" w:customStyle="1" w:styleId="ConsPlusTitle">
    <w:name w:val="ConsPlusTitle"/>
    <w:uiPriority w:val="99"/>
    <w:rsid w:val="002D6988"/>
    <w:pPr>
      <w:widowControl w:val="0"/>
      <w:suppressAutoHyphens/>
      <w:autoSpaceDE w:val="0"/>
    </w:pPr>
    <w:rPr>
      <w:rFonts w:eastAsia="Times New Roman" w:cs="Calibri"/>
      <w:b/>
      <w:szCs w:val="20"/>
      <w:lang w:eastAsia="ar-SA"/>
    </w:rPr>
  </w:style>
  <w:style w:type="character" w:styleId="af4">
    <w:name w:val="Hyperlink"/>
    <w:basedOn w:val="a0"/>
    <w:uiPriority w:val="99"/>
    <w:semiHidden/>
    <w:rsid w:val="002D6988"/>
    <w:rPr>
      <w:rFonts w:cs="Times New Roman"/>
      <w:color w:val="0000FF"/>
      <w:u w:val="single"/>
    </w:rPr>
  </w:style>
  <w:style w:type="character" w:customStyle="1" w:styleId="label">
    <w:name w:val="label"/>
    <w:basedOn w:val="a0"/>
    <w:uiPriority w:val="99"/>
    <w:rsid w:val="002D6988"/>
    <w:rPr>
      <w:rFonts w:cs="Times New Roman"/>
    </w:rPr>
  </w:style>
  <w:style w:type="paragraph" w:customStyle="1" w:styleId="11">
    <w:name w:val="1"/>
    <w:basedOn w:val="a"/>
    <w:uiPriority w:val="99"/>
    <w:rsid w:val="002D6988"/>
    <w:pPr>
      <w:suppressAutoHyphens w:val="0"/>
      <w:spacing w:before="100" w:beforeAutospacing="1" w:after="100" w:afterAutospacing="1"/>
    </w:pPr>
    <w:rPr>
      <w:lang w:eastAsia="ru-RU"/>
    </w:rPr>
  </w:style>
  <w:style w:type="paragraph" w:styleId="z-">
    <w:name w:val="HTML Top of Form"/>
    <w:basedOn w:val="a"/>
    <w:next w:val="a"/>
    <w:link w:val="z-0"/>
    <w:hidden/>
    <w:uiPriority w:val="99"/>
    <w:semiHidden/>
    <w:rsid w:val="002D6988"/>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locked/>
    <w:rsid w:val="002D6988"/>
    <w:rPr>
      <w:rFonts w:ascii="Arial" w:hAnsi="Arial" w:cs="Arial"/>
      <w:vanish/>
      <w:sz w:val="16"/>
      <w:szCs w:val="16"/>
      <w:lang w:val="ru-RU" w:eastAsia="ru-RU" w:bidi="ar-SA"/>
    </w:rPr>
  </w:style>
  <w:style w:type="paragraph" w:styleId="z-1">
    <w:name w:val="HTML Bottom of Form"/>
    <w:basedOn w:val="a"/>
    <w:next w:val="a"/>
    <w:link w:val="z-2"/>
    <w:hidden/>
    <w:uiPriority w:val="99"/>
    <w:semiHidden/>
    <w:rsid w:val="002D6988"/>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locked/>
    <w:rsid w:val="002D6988"/>
    <w:rPr>
      <w:rFonts w:ascii="Arial" w:hAnsi="Arial" w:cs="Arial"/>
      <w:vanish/>
      <w:sz w:val="16"/>
      <w:szCs w:val="16"/>
      <w:lang w:val="ru-RU" w:eastAsia="ru-RU" w:bidi="ar-SA"/>
    </w:rPr>
  </w:style>
  <w:style w:type="paragraph" w:styleId="af5">
    <w:name w:val="Balloon Text"/>
    <w:basedOn w:val="a"/>
    <w:link w:val="af6"/>
    <w:uiPriority w:val="99"/>
    <w:semiHidden/>
    <w:rsid w:val="002D6988"/>
    <w:rPr>
      <w:rFonts w:ascii="Tahoma" w:hAnsi="Tahoma" w:cs="Tahoma"/>
      <w:sz w:val="16"/>
      <w:szCs w:val="16"/>
    </w:rPr>
  </w:style>
  <w:style w:type="character" w:customStyle="1" w:styleId="af6">
    <w:name w:val="Текст выноски Знак"/>
    <w:basedOn w:val="a0"/>
    <w:link w:val="af5"/>
    <w:uiPriority w:val="99"/>
    <w:semiHidden/>
    <w:locked/>
    <w:rsid w:val="002D6988"/>
    <w:rPr>
      <w:rFonts w:ascii="Tahoma" w:hAnsi="Tahoma" w:cs="Tahoma"/>
      <w:sz w:val="16"/>
      <w:szCs w:val="16"/>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4275">
      <w:marLeft w:val="0"/>
      <w:marRight w:val="0"/>
      <w:marTop w:val="0"/>
      <w:marBottom w:val="0"/>
      <w:divBdr>
        <w:top w:val="none" w:sz="0" w:space="0" w:color="auto"/>
        <w:left w:val="none" w:sz="0" w:space="0" w:color="auto"/>
        <w:bottom w:val="none" w:sz="0" w:space="0" w:color="auto"/>
        <w:right w:val="none" w:sz="0" w:space="0" w:color="auto"/>
      </w:divBdr>
      <w:divsChild>
        <w:div w:id="182284260">
          <w:marLeft w:val="0"/>
          <w:marRight w:val="0"/>
          <w:marTop w:val="0"/>
          <w:marBottom w:val="0"/>
          <w:divBdr>
            <w:top w:val="none" w:sz="0" w:space="0" w:color="auto"/>
            <w:left w:val="none" w:sz="0" w:space="0" w:color="auto"/>
            <w:bottom w:val="none" w:sz="0" w:space="0" w:color="auto"/>
            <w:right w:val="none" w:sz="0" w:space="0" w:color="auto"/>
          </w:divBdr>
        </w:div>
        <w:div w:id="182284267">
          <w:marLeft w:val="0"/>
          <w:marRight w:val="0"/>
          <w:marTop w:val="0"/>
          <w:marBottom w:val="0"/>
          <w:divBdr>
            <w:top w:val="none" w:sz="0" w:space="0" w:color="auto"/>
            <w:left w:val="none" w:sz="0" w:space="0" w:color="auto"/>
            <w:bottom w:val="none" w:sz="0" w:space="0" w:color="auto"/>
            <w:right w:val="none" w:sz="0" w:space="0" w:color="auto"/>
          </w:divBdr>
        </w:div>
        <w:div w:id="182284269">
          <w:marLeft w:val="0"/>
          <w:marRight w:val="0"/>
          <w:marTop w:val="0"/>
          <w:marBottom w:val="0"/>
          <w:divBdr>
            <w:top w:val="none" w:sz="0" w:space="0" w:color="auto"/>
            <w:left w:val="none" w:sz="0" w:space="0" w:color="auto"/>
            <w:bottom w:val="none" w:sz="0" w:space="0" w:color="auto"/>
            <w:right w:val="none" w:sz="0" w:space="0" w:color="auto"/>
          </w:divBdr>
        </w:div>
        <w:div w:id="182284284">
          <w:marLeft w:val="0"/>
          <w:marRight w:val="0"/>
          <w:marTop w:val="0"/>
          <w:marBottom w:val="0"/>
          <w:divBdr>
            <w:top w:val="none" w:sz="0" w:space="0" w:color="auto"/>
            <w:left w:val="none" w:sz="0" w:space="0" w:color="auto"/>
            <w:bottom w:val="none" w:sz="0" w:space="0" w:color="auto"/>
            <w:right w:val="none" w:sz="0" w:space="0" w:color="auto"/>
          </w:divBdr>
          <w:divsChild>
            <w:div w:id="182284263">
              <w:marLeft w:val="0"/>
              <w:marRight w:val="0"/>
              <w:marTop w:val="0"/>
              <w:marBottom w:val="0"/>
              <w:divBdr>
                <w:top w:val="none" w:sz="0" w:space="0" w:color="auto"/>
                <w:left w:val="none" w:sz="0" w:space="0" w:color="auto"/>
                <w:bottom w:val="none" w:sz="0" w:space="0" w:color="auto"/>
                <w:right w:val="none" w:sz="0" w:space="0" w:color="auto"/>
              </w:divBdr>
              <w:divsChild>
                <w:div w:id="182284265">
                  <w:marLeft w:val="0"/>
                  <w:marRight w:val="0"/>
                  <w:marTop w:val="0"/>
                  <w:marBottom w:val="0"/>
                  <w:divBdr>
                    <w:top w:val="none" w:sz="0" w:space="0" w:color="auto"/>
                    <w:left w:val="none" w:sz="0" w:space="0" w:color="auto"/>
                    <w:bottom w:val="none" w:sz="0" w:space="0" w:color="auto"/>
                    <w:right w:val="none" w:sz="0" w:space="0" w:color="auto"/>
                  </w:divBdr>
                </w:div>
                <w:div w:id="182284289">
                  <w:marLeft w:val="0"/>
                  <w:marRight w:val="0"/>
                  <w:marTop w:val="0"/>
                  <w:marBottom w:val="0"/>
                  <w:divBdr>
                    <w:top w:val="none" w:sz="0" w:space="0" w:color="auto"/>
                    <w:left w:val="none" w:sz="0" w:space="0" w:color="auto"/>
                    <w:bottom w:val="none" w:sz="0" w:space="0" w:color="auto"/>
                    <w:right w:val="none" w:sz="0" w:space="0" w:color="auto"/>
                  </w:divBdr>
                </w:div>
                <w:div w:id="182284293">
                  <w:marLeft w:val="0"/>
                  <w:marRight w:val="0"/>
                  <w:marTop w:val="0"/>
                  <w:marBottom w:val="0"/>
                  <w:divBdr>
                    <w:top w:val="none" w:sz="0" w:space="0" w:color="auto"/>
                    <w:left w:val="none" w:sz="0" w:space="0" w:color="auto"/>
                    <w:bottom w:val="none" w:sz="0" w:space="0" w:color="auto"/>
                    <w:right w:val="none" w:sz="0" w:space="0" w:color="auto"/>
                  </w:divBdr>
                </w:div>
              </w:divsChild>
            </w:div>
            <w:div w:id="182284268">
              <w:marLeft w:val="0"/>
              <w:marRight w:val="0"/>
              <w:marTop w:val="0"/>
              <w:marBottom w:val="0"/>
              <w:divBdr>
                <w:top w:val="none" w:sz="0" w:space="0" w:color="auto"/>
                <w:left w:val="none" w:sz="0" w:space="0" w:color="auto"/>
                <w:bottom w:val="none" w:sz="0" w:space="0" w:color="auto"/>
                <w:right w:val="none" w:sz="0" w:space="0" w:color="auto"/>
              </w:divBdr>
            </w:div>
            <w:div w:id="182284273">
              <w:marLeft w:val="0"/>
              <w:marRight w:val="0"/>
              <w:marTop w:val="0"/>
              <w:marBottom w:val="0"/>
              <w:divBdr>
                <w:top w:val="none" w:sz="0" w:space="0" w:color="auto"/>
                <w:left w:val="none" w:sz="0" w:space="0" w:color="auto"/>
                <w:bottom w:val="none" w:sz="0" w:space="0" w:color="auto"/>
                <w:right w:val="none" w:sz="0" w:space="0" w:color="auto"/>
              </w:divBdr>
            </w:div>
            <w:div w:id="182284274">
              <w:marLeft w:val="0"/>
              <w:marRight w:val="0"/>
              <w:marTop w:val="0"/>
              <w:marBottom w:val="0"/>
              <w:divBdr>
                <w:top w:val="none" w:sz="0" w:space="0" w:color="auto"/>
                <w:left w:val="none" w:sz="0" w:space="0" w:color="auto"/>
                <w:bottom w:val="none" w:sz="0" w:space="0" w:color="auto"/>
                <w:right w:val="none" w:sz="0" w:space="0" w:color="auto"/>
              </w:divBdr>
            </w:div>
            <w:div w:id="182284276">
              <w:marLeft w:val="0"/>
              <w:marRight w:val="0"/>
              <w:marTop w:val="0"/>
              <w:marBottom w:val="0"/>
              <w:divBdr>
                <w:top w:val="none" w:sz="0" w:space="0" w:color="auto"/>
                <w:left w:val="none" w:sz="0" w:space="0" w:color="auto"/>
                <w:bottom w:val="none" w:sz="0" w:space="0" w:color="auto"/>
                <w:right w:val="none" w:sz="0" w:space="0" w:color="auto"/>
              </w:divBdr>
            </w:div>
            <w:div w:id="182284277">
              <w:marLeft w:val="0"/>
              <w:marRight w:val="0"/>
              <w:marTop w:val="0"/>
              <w:marBottom w:val="0"/>
              <w:divBdr>
                <w:top w:val="none" w:sz="0" w:space="0" w:color="auto"/>
                <w:left w:val="none" w:sz="0" w:space="0" w:color="auto"/>
                <w:bottom w:val="none" w:sz="0" w:space="0" w:color="auto"/>
                <w:right w:val="none" w:sz="0" w:space="0" w:color="auto"/>
              </w:divBdr>
              <w:divsChild>
                <w:div w:id="182284270">
                  <w:marLeft w:val="0"/>
                  <w:marRight w:val="0"/>
                  <w:marTop w:val="0"/>
                  <w:marBottom w:val="0"/>
                  <w:divBdr>
                    <w:top w:val="none" w:sz="0" w:space="0" w:color="auto"/>
                    <w:left w:val="none" w:sz="0" w:space="0" w:color="auto"/>
                    <w:bottom w:val="none" w:sz="0" w:space="0" w:color="auto"/>
                    <w:right w:val="none" w:sz="0" w:space="0" w:color="auto"/>
                  </w:divBdr>
                  <w:divsChild>
                    <w:div w:id="182284280">
                      <w:marLeft w:val="0"/>
                      <w:marRight w:val="0"/>
                      <w:marTop w:val="0"/>
                      <w:marBottom w:val="0"/>
                      <w:divBdr>
                        <w:top w:val="none" w:sz="0" w:space="0" w:color="auto"/>
                        <w:left w:val="none" w:sz="0" w:space="0" w:color="auto"/>
                        <w:bottom w:val="none" w:sz="0" w:space="0" w:color="auto"/>
                        <w:right w:val="none" w:sz="0" w:space="0" w:color="auto"/>
                      </w:divBdr>
                      <w:divsChild>
                        <w:div w:id="182284261">
                          <w:marLeft w:val="0"/>
                          <w:marRight w:val="0"/>
                          <w:marTop w:val="0"/>
                          <w:marBottom w:val="0"/>
                          <w:divBdr>
                            <w:top w:val="none" w:sz="0" w:space="0" w:color="auto"/>
                            <w:left w:val="none" w:sz="0" w:space="0" w:color="auto"/>
                            <w:bottom w:val="none" w:sz="0" w:space="0" w:color="auto"/>
                            <w:right w:val="none" w:sz="0" w:space="0" w:color="auto"/>
                          </w:divBdr>
                        </w:div>
                        <w:div w:id="182284287">
                          <w:marLeft w:val="0"/>
                          <w:marRight w:val="0"/>
                          <w:marTop w:val="0"/>
                          <w:marBottom w:val="0"/>
                          <w:divBdr>
                            <w:top w:val="none" w:sz="0" w:space="0" w:color="auto"/>
                            <w:left w:val="none" w:sz="0" w:space="0" w:color="auto"/>
                            <w:bottom w:val="none" w:sz="0" w:space="0" w:color="auto"/>
                            <w:right w:val="none" w:sz="0" w:space="0" w:color="auto"/>
                          </w:divBdr>
                          <w:divsChild>
                            <w:div w:id="182284264">
                              <w:marLeft w:val="0"/>
                              <w:marRight w:val="0"/>
                              <w:marTop w:val="0"/>
                              <w:marBottom w:val="0"/>
                              <w:divBdr>
                                <w:top w:val="none" w:sz="0" w:space="0" w:color="auto"/>
                                <w:left w:val="none" w:sz="0" w:space="0" w:color="auto"/>
                                <w:bottom w:val="none" w:sz="0" w:space="0" w:color="auto"/>
                                <w:right w:val="none" w:sz="0" w:space="0" w:color="auto"/>
                              </w:divBdr>
                            </w:div>
                            <w:div w:id="182284266">
                              <w:marLeft w:val="0"/>
                              <w:marRight w:val="0"/>
                              <w:marTop w:val="0"/>
                              <w:marBottom w:val="0"/>
                              <w:divBdr>
                                <w:top w:val="none" w:sz="0" w:space="0" w:color="auto"/>
                                <w:left w:val="none" w:sz="0" w:space="0" w:color="auto"/>
                                <w:bottom w:val="none" w:sz="0" w:space="0" w:color="auto"/>
                                <w:right w:val="none" w:sz="0" w:space="0" w:color="auto"/>
                              </w:divBdr>
                            </w:div>
                            <w:div w:id="1822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291">
                  <w:marLeft w:val="0"/>
                  <w:marRight w:val="0"/>
                  <w:marTop w:val="0"/>
                  <w:marBottom w:val="0"/>
                  <w:divBdr>
                    <w:top w:val="none" w:sz="0" w:space="0" w:color="auto"/>
                    <w:left w:val="none" w:sz="0" w:space="0" w:color="auto"/>
                    <w:bottom w:val="none" w:sz="0" w:space="0" w:color="auto"/>
                    <w:right w:val="none" w:sz="0" w:space="0" w:color="auto"/>
                  </w:divBdr>
                  <w:divsChild>
                    <w:div w:id="182284258">
                      <w:marLeft w:val="0"/>
                      <w:marRight w:val="0"/>
                      <w:marTop w:val="0"/>
                      <w:marBottom w:val="0"/>
                      <w:divBdr>
                        <w:top w:val="none" w:sz="0" w:space="0" w:color="auto"/>
                        <w:left w:val="none" w:sz="0" w:space="0" w:color="auto"/>
                        <w:bottom w:val="none" w:sz="0" w:space="0" w:color="auto"/>
                        <w:right w:val="none" w:sz="0" w:space="0" w:color="auto"/>
                      </w:divBdr>
                      <w:divsChild>
                        <w:div w:id="1822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278">
              <w:marLeft w:val="0"/>
              <w:marRight w:val="0"/>
              <w:marTop w:val="0"/>
              <w:marBottom w:val="0"/>
              <w:divBdr>
                <w:top w:val="none" w:sz="0" w:space="0" w:color="auto"/>
                <w:left w:val="none" w:sz="0" w:space="0" w:color="auto"/>
                <w:bottom w:val="none" w:sz="0" w:space="0" w:color="auto"/>
                <w:right w:val="none" w:sz="0" w:space="0" w:color="auto"/>
              </w:divBdr>
              <w:divsChild>
                <w:div w:id="182284272">
                  <w:marLeft w:val="0"/>
                  <w:marRight w:val="0"/>
                  <w:marTop w:val="0"/>
                  <w:marBottom w:val="0"/>
                  <w:divBdr>
                    <w:top w:val="none" w:sz="0" w:space="0" w:color="auto"/>
                    <w:left w:val="none" w:sz="0" w:space="0" w:color="auto"/>
                    <w:bottom w:val="none" w:sz="0" w:space="0" w:color="auto"/>
                    <w:right w:val="none" w:sz="0" w:space="0" w:color="auto"/>
                  </w:divBdr>
                  <w:divsChild>
                    <w:div w:id="182284281">
                      <w:marLeft w:val="0"/>
                      <w:marRight w:val="0"/>
                      <w:marTop w:val="0"/>
                      <w:marBottom w:val="0"/>
                      <w:divBdr>
                        <w:top w:val="none" w:sz="0" w:space="0" w:color="auto"/>
                        <w:left w:val="none" w:sz="0" w:space="0" w:color="auto"/>
                        <w:bottom w:val="none" w:sz="0" w:space="0" w:color="auto"/>
                        <w:right w:val="none" w:sz="0" w:space="0" w:color="auto"/>
                      </w:divBdr>
                    </w:div>
                  </w:divsChild>
                </w:div>
                <w:div w:id="182284286">
                  <w:marLeft w:val="0"/>
                  <w:marRight w:val="0"/>
                  <w:marTop w:val="0"/>
                  <w:marBottom w:val="0"/>
                  <w:divBdr>
                    <w:top w:val="none" w:sz="0" w:space="0" w:color="auto"/>
                    <w:left w:val="none" w:sz="0" w:space="0" w:color="auto"/>
                    <w:bottom w:val="none" w:sz="0" w:space="0" w:color="auto"/>
                    <w:right w:val="none" w:sz="0" w:space="0" w:color="auto"/>
                  </w:divBdr>
                  <w:divsChild>
                    <w:div w:id="182284283">
                      <w:marLeft w:val="0"/>
                      <w:marRight w:val="0"/>
                      <w:marTop w:val="0"/>
                      <w:marBottom w:val="0"/>
                      <w:divBdr>
                        <w:top w:val="none" w:sz="0" w:space="0" w:color="auto"/>
                        <w:left w:val="none" w:sz="0" w:space="0" w:color="auto"/>
                        <w:bottom w:val="none" w:sz="0" w:space="0" w:color="auto"/>
                        <w:right w:val="none" w:sz="0" w:space="0" w:color="auto"/>
                      </w:divBdr>
                    </w:div>
                    <w:div w:id="1822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279">
              <w:marLeft w:val="0"/>
              <w:marRight w:val="0"/>
              <w:marTop w:val="0"/>
              <w:marBottom w:val="0"/>
              <w:divBdr>
                <w:top w:val="none" w:sz="0" w:space="0" w:color="auto"/>
                <w:left w:val="none" w:sz="0" w:space="0" w:color="auto"/>
                <w:bottom w:val="none" w:sz="0" w:space="0" w:color="auto"/>
                <w:right w:val="none" w:sz="0" w:space="0" w:color="auto"/>
              </w:divBdr>
              <w:divsChild>
                <w:div w:id="182284262">
                  <w:marLeft w:val="0"/>
                  <w:marRight w:val="0"/>
                  <w:marTop w:val="0"/>
                  <w:marBottom w:val="0"/>
                  <w:divBdr>
                    <w:top w:val="none" w:sz="0" w:space="0" w:color="auto"/>
                    <w:left w:val="none" w:sz="0" w:space="0" w:color="auto"/>
                    <w:bottom w:val="none" w:sz="0" w:space="0" w:color="auto"/>
                    <w:right w:val="none" w:sz="0" w:space="0" w:color="auto"/>
                  </w:divBdr>
                  <w:divsChild>
                    <w:div w:id="1822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290">
              <w:marLeft w:val="0"/>
              <w:marRight w:val="0"/>
              <w:marTop w:val="0"/>
              <w:marBottom w:val="0"/>
              <w:divBdr>
                <w:top w:val="none" w:sz="0" w:space="0" w:color="auto"/>
                <w:left w:val="none" w:sz="0" w:space="0" w:color="auto"/>
                <w:bottom w:val="none" w:sz="0" w:space="0" w:color="auto"/>
                <w:right w:val="none" w:sz="0" w:space="0" w:color="auto"/>
              </w:divBdr>
              <w:divsChild>
                <w:div w:id="182284271">
                  <w:marLeft w:val="0"/>
                  <w:marRight w:val="0"/>
                  <w:marTop w:val="0"/>
                  <w:marBottom w:val="0"/>
                  <w:divBdr>
                    <w:top w:val="none" w:sz="0" w:space="0" w:color="auto"/>
                    <w:left w:val="none" w:sz="0" w:space="0" w:color="auto"/>
                    <w:bottom w:val="none" w:sz="0" w:space="0" w:color="auto"/>
                    <w:right w:val="none" w:sz="0" w:space="0" w:color="auto"/>
                  </w:divBdr>
                </w:div>
                <w:div w:id="182284296">
                  <w:marLeft w:val="0"/>
                  <w:marRight w:val="0"/>
                  <w:marTop w:val="0"/>
                  <w:marBottom w:val="0"/>
                  <w:divBdr>
                    <w:top w:val="none" w:sz="0" w:space="0" w:color="auto"/>
                    <w:left w:val="none" w:sz="0" w:space="0" w:color="auto"/>
                    <w:bottom w:val="none" w:sz="0" w:space="0" w:color="auto"/>
                    <w:right w:val="none" w:sz="0" w:space="0" w:color="auto"/>
                  </w:divBdr>
                </w:div>
              </w:divsChild>
            </w:div>
            <w:div w:id="182284292">
              <w:marLeft w:val="0"/>
              <w:marRight w:val="0"/>
              <w:marTop w:val="0"/>
              <w:marBottom w:val="0"/>
              <w:divBdr>
                <w:top w:val="none" w:sz="0" w:space="0" w:color="auto"/>
                <w:left w:val="none" w:sz="0" w:space="0" w:color="auto"/>
                <w:bottom w:val="none" w:sz="0" w:space="0" w:color="auto"/>
                <w:right w:val="none" w:sz="0" w:space="0" w:color="auto"/>
              </w:divBdr>
              <w:divsChild>
                <w:div w:id="182284259">
                  <w:marLeft w:val="0"/>
                  <w:marRight w:val="0"/>
                  <w:marTop w:val="0"/>
                  <w:marBottom w:val="0"/>
                  <w:divBdr>
                    <w:top w:val="none" w:sz="0" w:space="0" w:color="auto"/>
                    <w:left w:val="none" w:sz="0" w:space="0" w:color="auto"/>
                    <w:bottom w:val="none" w:sz="0" w:space="0" w:color="auto"/>
                    <w:right w:val="none" w:sz="0" w:space="0" w:color="auto"/>
                  </w:divBdr>
                </w:div>
                <w:div w:id="182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288">
      <w:marLeft w:val="0"/>
      <w:marRight w:val="0"/>
      <w:marTop w:val="0"/>
      <w:marBottom w:val="0"/>
      <w:divBdr>
        <w:top w:val="none" w:sz="0" w:space="0" w:color="auto"/>
        <w:left w:val="none" w:sz="0" w:space="0" w:color="auto"/>
        <w:bottom w:val="none" w:sz="0" w:space="0" w:color="auto"/>
        <w:right w:val="none" w:sz="0" w:space="0" w:color="auto"/>
      </w:divBdr>
    </w:div>
    <w:div w:id="182284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3512</Words>
  <Characters>28558</Characters>
  <Application>Microsoft Office Word</Application>
  <DocSecurity>0</DocSecurity>
  <Lines>237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cp:lastModifiedBy>
  <cp:revision>4</cp:revision>
  <cp:lastPrinted>2017-11-28T11:17:00Z</cp:lastPrinted>
  <dcterms:created xsi:type="dcterms:W3CDTF">2017-11-29T07:12:00Z</dcterms:created>
  <dcterms:modified xsi:type="dcterms:W3CDTF">2017-12-04T14:16:00Z</dcterms:modified>
</cp:coreProperties>
</file>