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32" w:rsidRPr="004A4E32" w:rsidRDefault="004A4E32" w:rsidP="004A4E32">
      <w:pPr>
        <w:widowControl/>
        <w:autoSpaceDE/>
        <w:autoSpaceDN/>
        <w:adjustRightInd/>
        <w:ind w:firstLine="0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4A4E32">
        <w:rPr>
          <w:rFonts w:asciiTheme="minorHAnsi" w:eastAsiaTheme="minorHAnsi" w:hAnsiTheme="minorHAnsi" w:cstheme="minorBidi"/>
          <w:noProof/>
          <w:sz w:val="32"/>
          <w:szCs w:val="32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32" w:rsidRPr="004A4E32" w:rsidRDefault="004A4E32" w:rsidP="004A4E32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44"/>
          <w:szCs w:val="44"/>
          <w:lang w:eastAsia="en-US"/>
        </w:rPr>
      </w:pPr>
      <w:r w:rsidRPr="004A4E32"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>АДМИНИСТРАЦИЯ</w:t>
      </w:r>
    </w:p>
    <w:p w:rsidR="004A4E32" w:rsidRPr="004A4E32" w:rsidRDefault="004E5D9C" w:rsidP="004A4E32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44"/>
          <w:szCs w:val="44"/>
          <w:lang w:eastAsia="en-US"/>
        </w:rPr>
      </w:pPr>
      <w:r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>ТРОИЦКОКРАСНЯНСКОГО</w:t>
      </w:r>
      <w:r w:rsidR="004A4E32" w:rsidRPr="004A4E32"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 xml:space="preserve"> СЕЛЬСОВЕТА</w:t>
      </w:r>
    </w:p>
    <w:p w:rsidR="004A4E32" w:rsidRPr="004A4E32" w:rsidRDefault="004A4E32" w:rsidP="004A4E32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40"/>
          <w:szCs w:val="40"/>
          <w:lang w:eastAsia="en-US"/>
        </w:rPr>
      </w:pPr>
      <w:r w:rsidRPr="004A4E32">
        <w:rPr>
          <w:rFonts w:ascii="Times New Roman" w:eastAsiaTheme="minorHAnsi" w:hAnsi="Times New Roman" w:cs="Times New Roman"/>
          <w:sz w:val="40"/>
          <w:szCs w:val="40"/>
          <w:lang w:eastAsia="en-US"/>
        </w:rPr>
        <w:t>ЩИГРОВСКОГО РАЙОНА КУРСКОЙ ОБЛАСТИ</w:t>
      </w:r>
    </w:p>
    <w:p w:rsidR="004A4E32" w:rsidRPr="004A4E32" w:rsidRDefault="004A4E32" w:rsidP="004A4E32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40"/>
          <w:szCs w:val="40"/>
          <w:lang w:eastAsia="en-US"/>
        </w:rPr>
      </w:pPr>
    </w:p>
    <w:p w:rsidR="004A4E32" w:rsidRPr="004A4E32" w:rsidRDefault="004A4E32" w:rsidP="004A4E32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44"/>
          <w:szCs w:val="44"/>
          <w:lang w:eastAsia="en-US"/>
        </w:rPr>
      </w:pPr>
      <w:r w:rsidRPr="004A4E32"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>ПОСТАНОВЛЕНИЕ</w:t>
      </w: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844A4" w:rsidRDefault="004A4E32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A4E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Проект</w:t>
      </w:r>
    </w:p>
    <w:p w:rsidR="00B17EC4" w:rsidRPr="004A4E32" w:rsidRDefault="00B17EC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17EC4" w:rsidRDefault="004A4E32" w:rsidP="00B17EC4">
      <w:pPr>
        <w:widowControl/>
        <w:ind w:firstLine="0"/>
        <w:jc w:val="lef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A4E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утверждении Порядка</w:t>
      </w:r>
      <w:r w:rsidR="004E5D9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4A4E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мониторинга и контроля </w:t>
      </w:r>
    </w:p>
    <w:p w:rsidR="00B17EC4" w:rsidRDefault="004A4E32" w:rsidP="00B17EC4">
      <w:pPr>
        <w:widowControl/>
        <w:ind w:firstLine="0"/>
        <w:jc w:val="lef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A4E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 исполнением инвесторами обязательств по заключенным </w:t>
      </w:r>
    </w:p>
    <w:p w:rsidR="004A4E32" w:rsidRPr="004A4E32" w:rsidRDefault="004A4E32" w:rsidP="00B17EC4">
      <w:pPr>
        <w:widowControl/>
        <w:ind w:firstLine="0"/>
        <w:jc w:val="lef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A4E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ними специальным инвестиционным контрактам и форм отчетов, представляемых инвесторами</w:t>
      </w:r>
    </w:p>
    <w:p w:rsidR="006844A4" w:rsidRDefault="006844A4" w:rsidP="00B17EC4">
      <w:pPr>
        <w:widowControl/>
        <w:ind w:firstLine="0"/>
        <w:jc w:val="left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A4E32" w:rsidRDefault="00B17EC4" w:rsidP="004A4E32">
      <w:pPr>
        <w:widowControl/>
        <w:ind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4A4E32" w:rsidRPr="004A4E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соответствии с Федеральным законом от 31.12.2014 № 488-ФЗ</w:t>
      </w:r>
      <w:proofErr w:type="gramStart"/>
      <w:r w:rsidR="004A4E32" w:rsidRPr="004A4E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«О</w:t>
      </w:r>
      <w:proofErr w:type="gramEnd"/>
      <w:r w:rsidR="004A4E32" w:rsidRPr="004A4E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промышленной политике в Российской Федерации»</w:t>
      </w:r>
      <w:r w:rsidR="004A4E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Администрация </w:t>
      </w:r>
      <w:proofErr w:type="spellStart"/>
      <w:r w:rsidR="004E5D9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Троицкокраснянского</w:t>
      </w:r>
      <w:proofErr w:type="spellEnd"/>
      <w:r w:rsidR="004A4E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сельсовета </w:t>
      </w:r>
      <w:proofErr w:type="spellStart"/>
      <w:r w:rsidR="004A4E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Щигровского</w:t>
      </w:r>
      <w:proofErr w:type="spellEnd"/>
      <w:r w:rsidR="004A4E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района постановляет:</w:t>
      </w:r>
    </w:p>
    <w:p w:rsidR="004A4E32" w:rsidRPr="004A4E32" w:rsidRDefault="004A4E32" w:rsidP="004A4E32">
      <w:pPr>
        <w:widowControl/>
        <w:ind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A4E32" w:rsidRDefault="004A4E32" w:rsidP="004A4E32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17EC4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sz w:val="28"/>
          <w:szCs w:val="28"/>
        </w:rPr>
        <w:t xml:space="preserve">Порядок мониторинга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инвесторами обязательств по заключенным с ними специальным инвестиционным контрактам и форм отчетов, представляемых инвесторами</w:t>
      </w:r>
      <w:r w:rsidR="00B17EC4">
        <w:rPr>
          <w:rFonts w:ascii="Times New Roman" w:hAnsi="Times New Roman" w:cs="Times New Roman"/>
          <w:sz w:val="28"/>
          <w:szCs w:val="28"/>
        </w:rPr>
        <w:t>.</w:t>
      </w:r>
    </w:p>
    <w:p w:rsidR="004A4E32" w:rsidRPr="004A4E32" w:rsidRDefault="004A4E32" w:rsidP="004A4E32">
      <w:pPr>
        <w:tabs>
          <w:tab w:val="left" w:pos="113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A4E32">
        <w:rPr>
          <w:rFonts w:ascii="Times New Roman" w:hAnsi="Times New Roman" w:cs="Times New Roman"/>
          <w:sz w:val="28"/>
          <w:szCs w:val="28"/>
        </w:rPr>
        <w:t xml:space="preserve"> Настоящее постановление разместить на официальном сайте администрации  </w:t>
      </w:r>
      <w:proofErr w:type="spellStart"/>
      <w:r w:rsidR="004E5D9C">
        <w:rPr>
          <w:rFonts w:ascii="Times New Roman" w:hAnsi="Times New Roman" w:cs="Times New Roman"/>
          <w:sz w:val="28"/>
          <w:szCs w:val="28"/>
        </w:rPr>
        <w:t>Троицкокраснянского</w:t>
      </w:r>
      <w:proofErr w:type="spellEnd"/>
      <w:r w:rsidRPr="004A4E3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A4E3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4A4E3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A4E32" w:rsidRPr="004A4E32" w:rsidRDefault="004A4E32" w:rsidP="004A4E32">
      <w:pPr>
        <w:tabs>
          <w:tab w:val="left" w:pos="113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4A4E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4E3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4A4E32" w:rsidRDefault="004A4E32" w:rsidP="004A4E32">
      <w:pPr>
        <w:tabs>
          <w:tab w:val="left" w:pos="113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A4E32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момента его официального обнародования.</w:t>
      </w:r>
    </w:p>
    <w:p w:rsidR="00B17EC4" w:rsidRPr="004A4E32" w:rsidRDefault="00B17EC4" w:rsidP="004A4E32">
      <w:pPr>
        <w:tabs>
          <w:tab w:val="left" w:pos="113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4E32" w:rsidRPr="004A4E32" w:rsidRDefault="004A4E32" w:rsidP="004A4E32">
      <w:pPr>
        <w:tabs>
          <w:tab w:val="left" w:pos="113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4E32" w:rsidRPr="004A4E32" w:rsidRDefault="00A3523B" w:rsidP="00A3523B">
      <w:pPr>
        <w:tabs>
          <w:tab w:val="left" w:pos="113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A4E32" w:rsidRPr="004A4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9C">
        <w:rPr>
          <w:rFonts w:ascii="Times New Roman" w:hAnsi="Times New Roman" w:cs="Times New Roman"/>
          <w:sz w:val="28"/>
          <w:szCs w:val="28"/>
        </w:rPr>
        <w:t>Троицкокраснянского</w:t>
      </w:r>
      <w:proofErr w:type="spellEnd"/>
      <w:r w:rsidR="004E5D9C">
        <w:rPr>
          <w:rFonts w:ascii="Times New Roman" w:hAnsi="Times New Roman" w:cs="Times New Roman"/>
          <w:sz w:val="28"/>
          <w:szCs w:val="28"/>
        </w:rPr>
        <w:t xml:space="preserve"> сельсовета                 </w:t>
      </w:r>
      <w:r w:rsidR="004A4E32" w:rsidRPr="004A4E3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Г.А. Озеров</w:t>
      </w:r>
    </w:p>
    <w:p w:rsidR="006844A4" w:rsidRPr="004A4E32" w:rsidRDefault="006844A4" w:rsidP="004A4E32">
      <w:pPr>
        <w:widowControl/>
        <w:ind w:firstLine="0"/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A4E32" w:rsidRDefault="004A4E32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A4E32" w:rsidRPr="004A4E32" w:rsidRDefault="004A4E32" w:rsidP="004A4E32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A4E3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4A4E32" w:rsidRPr="004A4E32" w:rsidRDefault="004A4E32" w:rsidP="004A4E32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A4E32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4A4E32" w:rsidRPr="004A4E32" w:rsidRDefault="004E5D9C" w:rsidP="004A4E32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Троицкокраснянского</w:t>
      </w:r>
      <w:proofErr w:type="spellEnd"/>
      <w:r w:rsidR="004A4E32" w:rsidRPr="004A4E3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</w:p>
    <w:p w:rsidR="004A4E32" w:rsidRPr="004A4E32" w:rsidRDefault="004A4E32" w:rsidP="004A4E32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A4E32">
        <w:rPr>
          <w:rFonts w:ascii="Times New Roman" w:hAnsi="Times New Roman" w:cs="Times New Roman"/>
          <w:color w:val="000000"/>
          <w:sz w:val="28"/>
          <w:szCs w:val="28"/>
        </w:rPr>
        <w:t>Щигровского района </w:t>
      </w:r>
    </w:p>
    <w:p w:rsidR="004A4E32" w:rsidRPr="004A4E32" w:rsidRDefault="004A4E32" w:rsidP="004A4E32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A4E3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</w:p>
    <w:p w:rsidR="004A4E32" w:rsidRDefault="004A4E32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Порядок мониторинга и </w:t>
      </w:r>
      <w:proofErr w:type="gramStart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контроля за</w:t>
      </w:r>
      <w:proofErr w:type="gramEnd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исполнением инвесторами обязательств </w:t>
      </w:r>
      <w:r>
        <w:rPr>
          <w:rFonts w:ascii="Times New Roman" w:hAnsi="Times New Roman" w:cs="Times New Roman"/>
          <w:b/>
          <w:sz w:val="28"/>
          <w:szCs w:val="28"/>
        </w:rPr>
        <w:t>по заключенным с ними специальным инвестиционным контрактам и форм отчетов, представляемых инвесторами</w:t>
      </w: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:rsidR="006844A4" w:rsidRDefault="006844A4" w:rsidP="006844A4">
      <w:pPr>
        <w:widowControl/>
        <w:ind w:firstLine="0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4A4E3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Настоящий порядок устанавливает правила осуществления уполномоченным органом</w:t>
      </w:r>
      <w:r w:rsidR="009B5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</w:t>
      </w:r>
      <w:proofErr w:type="spellStart"/>
      <w:r w:rsidR="004E5D9C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Троицкокраснянского</w:t>
      </w:r>
      <w:proofErr w:type="spellEnd"/>
      <w:r w:rsidR="009B5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сельсовета </w:t>
      </w:r>
      <w:proofErr w:type="spellStart"/>
      <w:r w:rsidR="009B5550">
        <w:rPr>
          <w:rFonts w:ascii="Times New Roman" w:eastAsiaTheme="minorHAnsi" w:hAnsi="Times New Roman" w:cs="Times New Roman"/>
          <w:sz w:val="28"/>
          <w:szCs w:val="28"/>
          <w:lang w:eastAsia="en-US"/>
        </w:rPr>
        <w:t>Щигровского</w:t>
      </w:r>
      <w:proofErr w:type="spellEnd"/>
      <w:r w:rsidR="009B5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(далее– </w:t>
      </w:r>
      <w:proofErr w:type="gramStart"/>
      <w:r w:rsidR="009B5550">
        <w:rPr>
          <w:rFonts w:ascii="Times New Roman" w:eastAsiaTheme="minorHAnsi" w:hAnsi="Times New Roman" w:cs="Times New Roman"/>
          <w:sz w:val="28"/>
          <w:szCs w:val="28"/>
          <w:lang w:eastAsia="en-US"/>
        </w:rPr>
        <w:t>уп</w:t>
      </w:r>
      <w:proofErr w:type="gramEnd"/>
      <w:r w:rsidR="009B5550">
        <w:rPr>
          <w:rFonts w:ascii="Times New Roman" w:eastAsiaTheme="minorHAnsi" w:hAnsi="Times New Roman" w:cs="Times New Roman"/>
          <w:sz w:val="28"/>
          <w:szCs w:val="28"/>
          <w:lang w:eastAsia="en-US"/>
        </w:rPr>
        <w:t>олномоченный орган)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мониторинга и контроля за исполнением инвесторами обязательств, принятых по специальным инвестиционным контрактам, в том числе за исполнением обязательств</w:t>
      </w:r>
      <w:r w:rsidR="009B555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привлеченных лиц (в случае их привлечения), указанных в специальном инвестиционном контракте (далее - обязательства инвестора)</w:t>
      </w:r>
      <w:r w:rsidR="004A4E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6844A4" w:rsidRDefault="004A4E32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Мониторинг проводится уполномоченным органом каждые 6 месяцев (далее - период мониторинга) </w:t>
      </w:r>
      <w:proofErr w:type="gramStart"/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заключения</w:t>
      </w:r>
      <w:proofErr w:type="gramEnd"/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специального инвестиционного контракта.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отчетный период, установленный специальным инвестиционным контрактом, по результатам которого осуществляется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инвестором обязательств, принятых по специальному инвестиционному контракту, менее или равен периоду мониторинга, мониторинг не проводится.</w:t>
      </w:r>
    </w:p>
    <w:p w:rsidR="006844A4" w:rsidRDefault="004A4E32" w:rsidP="004A4E32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>. Мониторинг проводится в целях надлежащего исполнения инвестором обязательств, принятых по специальному инвестиционному контракту, и включает в себя сбор, обобщение, систематизацию и учет информации о ходе исполнения указанных обязательств, в том числе в отношении объема инвестиций, фактически направленных на финансирование инвестиционного проекта.</w:t>
      </w:r>
      <w:bookmarkStart w:id="0" w:name="Par11"/>
      <w:bookmarkEnd w:id="0"/>
    </w:p>
    <w:p w:rsidR="006844A4" w:rsidRDefault="004A4E32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>. Уполномоченный орган после пол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учения от инвестора информации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 регистрирует представленную информацию об исполнении инвестором обязательств, принятых по специальному инвестиционному контракту, в специальном журнале, который должен быть прошнурован, пронумерован и скреплен печатью уполномоченного органа;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 в течение 30 рабочих дней осуществляет обобщение, систематизацию и учет представленной инвестором информации о ходе исполнения обязательств, принятых по специальному инвестиционному контракту, и уведомляет инвестора о результатах осуществления мониторинга.</w:t>
      </w:r>
    </w:p>
    <w:p w:rsidR="006844A4" w:rsidRDefault="004A4E32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Результатом осуществления мониторинга является обеспечение уполномоченным органом текущей информацией о ходе реализации инвестиционного проекта, осуществляемого в рамках специального инвестиционного контракта, и направляемое в адрес инвестора письмо 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уполномоченного органа, содержащее сведения о рассмотрении информации, представленной инвестором в целях проведения мониторинга.</w:t>
      </w:r>
    </w:p>
    <w:p w:rsidR="006844A4" w:rsidRDefault="004A4E32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инвестором обязательств, принятых по специальному инвестиционному контракту (далее - контроль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осуществляется уполномоченным органом 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>путем оценки промежуточных и итоговых результатов при реализации инвестиционных проектов.</w:t>
      </w:r>
    </w:p>
    <w:p w:rsidR="006844A4" w:rsidRDefault="004A4E32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17"/>
      <w:bookmarkEnd w:id="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ходе осуществления контроля проверяется: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 исполнение обязательств инвестора, предусмотренных специальным инвестиционным контрактом;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 достижение в ходе реализации инвестиционного проекта результатов (показателей), указанных в специальном инвестиционном контракте, за отчетный период и к моменту окончания срока действия специального инвестиционного контракта.</w:t>
      </w:r>
    </w:p>
    <w:p w:rsidR="006844A4" w:rsidRDefault="004A4E32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включает в себя рассмотрение отчетов об исполнении инвестором обязательств, принятых по специальному инвестиционному контракту, представляемых инвестором за отчетные периоды, указанные в специальном инвестиционном контракте, а также отчета об итогах реализации инвестиционного проекта, представляемого по окончании срока действия специального инвестиционного контракта (далее - отчеты), с прилагаемыми к отчетам документами, и оценку результатов исполнения указанных обязательств.</w:t>
      </w:r>
      <w:proofErr w:type="gramEnd"/>
    </w:p>
    <w:p w:rsidR="006844A4" w:rsidRDefault="004A4E32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ar21"/>
      <w:bookmarkEnd w:id="2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Результатом осуществления контроля является заключение уполномоченного органа о выполнении или невыполнении инвестором обязательств, принятых на основании специального контракта, и о достижении (полном, частичном) или </w:t>
      </w:r>
      <w:proofErr w:type="spellStart"/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недостижении</w:t>
      </w:r>
      <w:proofErr w:type="spellEnd"/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предусмотренных специальным инвестиционным контрактом показателей за отчетный период либо за период действия специального инвестиционного контракта, содержащее следующую информацию (далее - заключение):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 место составления заключения;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 дата и номер специального инвестиционного контракта;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в) полное наименование инвестора и привлеченных лиц (в случае привлечения последних);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г) отчетный период, за который составлено заключение, либо срок действия специального инвестиционного контракта (для заключения, составляемого по итогам реализации инвестиционного проекта);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д) дата утверждения заключения уполномоченным органом, фамилия, имя, отчество, подпись должностного лица уполномоченного органа с указанием его должности и печать уполномоченного органа;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е) перечень документов, представленных инвестором;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ж) сведения о соответствии или несоответствии оформления и комплектности документов, представленных инвестором, требованиям настоящего Порядка;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з) сведения о выполнении (полном, частичном) или невыполнении инвестором каждого обязательства, предусмотренного специальным инвестиционным контрактом в отчетном периоде либо за весь срок действия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специального инвестиционного контракта, в том числе о выполнении мероприятий инвестиционного проекта (плана мероприятий по охране окружающей среды/программы повышения экологической эффективности - для специальных инвестиционных контрактов, предусматривающих внедрение наилучших доступных технологий), объеме вложенных инвестиций, видах произведенных расходов, выпущенной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промышленной продукции (или введенном в эксплуатацию технологическом оборудовании - для специальных инвестиционных контрактов, предусматривающих внедрение наилучших доступных технологий);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и) сведения о плановых показателях, предусмотренных специальным инвестиционным контрактом, и о фактически достигнутых инвестором показателях за отчетный период либо за срок действия специального инвестиционного контракта;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к) сведения о достижении (полном, частичном) или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недостижении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инвестором каждого предусмотренного специальным инвестиционным контрактом показателя за отчетный период либо за период действия специального инвестиционного контракта;</w:t>
      </w:r>
    </w:p>
    <w:p w:rsidR="006844A4" w:rsidRDefault="006844A4" w:rsidP="009B5550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л) сведения о согласовании заключения уполномоченными органами муниципального образования.</w:t>
      </w:r>
      <w:bookmarkStart w:id="3" w:name="Par33"/>
      <w:bookmarkEnd w:id="3"/>
    </w:p>
    <w:p w:rsidR="006844A4" w:rsidRDefault="009B5550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Par36"/>
      <w:bookmarkEnd w:id="4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>. Инвестор в течение 10 рабочих дней с момента окончания отчетного периода (в случае, если отчетный период менее или равен шести месяцам) либо в течение 20 рабочих дней с момента окончания отчетного периода (в случае, если отчетный период составляет более шести месяцев), предусмотренного специальным инвестиционным контрактом, представляет в уполномоченный орган отчет об исполнении  обязательств, принятых по специальному инвестиционному контракту, за соответствующий отчетный период по одной из утвержденных форм. Формы отчета утверждаются уполномоченным органом.</w:t>
      </w:r>
    </w:p>
    <w:p w:rsidR="006844A4" w:rsidRDefault="00D464DB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>. Инвестор в течение 20 рабочих дней с момента окончания срока действия специального инвестиционного контракта представляет в уполномоченный орган отчет об итогах реализации инвестиционного проекта по одной из утвержденных форм отчета (в зависимости от предмета специального инвестиционного контракта). Формы отчета утверждаются уполномоченным органом.</w:t>
      </w:r>
    </w:p>
    <w:p w:rsidR="006844A4" w:rsidRDefault="00D464DB" w:rsidP="00D464D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" w:name="Par38"/>
      <w:bookmarkEnd w:id="5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0429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 отчетам 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инвестор прилагает копии подтверждающих документов, прошитые, пронумерованные и заверенные инвестором либо привлеченным лицом (в случае, если какие-либо документы для подтверждения сведений, изложенных в отчетах, получены инвестором от привлеченного лица).</w:t>
      </w:r>
      <w:bookmarkStart w:id="6" w:name="Par39"/>
      <w:bookmarkEnd w:id="6"/>
    </w:p>
    <w:p w:rsidR="006844A4" w:rsidRDefault="00D464DB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>. Уполномоченный орган после пол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учения от инвестора документов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 регистрирует представленные документы в специальном журнале, который должен быть прошнурован, пронумерован и скреплен печатью уполномоченного органа;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 в течение 15 рабочих дней проверяет правильность оформл</w:t>
      </w:r>
      <w:r w:rsidR="00042980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и комплектность документов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в) в случае несоответствия оформления и комплектности документов  в течение 5 рабочих дней направляет инвестору уведомление о необходимости исправления недостатков в оформлении документов и (или) представлении недостающих документов не позднее 10 рабочих дней со дня получения указанного уведомления;</w:t>
      </w:r>
    </w:p>
    <w:p w:rsidR="006844A4" w:rsidRDefault="006844A4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г) в случае соответствия оформления и комплектности документов</w:t>
      </w:r>
      <w:r w:rsidR="0004298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после повторного получения от инвестора документов в течение 25 рабочих дней проводит проверку представленных инвестором документов и разрабатывает проект заключения;</w:t>
      </w:r>
    </w:p>
    <w:p w:rsidR="006844A4" w:rsidRDefault="006844A4" w:rsidP="00A2706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Par45"/>
      <w:bookmarkEnd w:id="7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не позднее 5 рабочих дней после подготовки проекта заключения направляет проект заключения с приложением копий документовна согласование </w:t>
      </w:r>
      <w:r w:rsidR="00D464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главе администрации сельсовета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8" w:name="Par46"/>
      <w:bookmarkEnd w:id="8"/>
    </w:p>
    <w:p w:rsidR="006844A4" w:rsidRDefault="006844A4" w:rsidP="00A2706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20. </w:t>
      </w:r>
      <w:r w:rsidR="00A2706E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сельсовета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10 рабочих дней утверждает заключение.</w:t>
      </w:r>
      <w:bookmarkStart w:id="9" w:name="Par48"/>
      <w:bookmarkEnd w:id="9"/>
    </w:p>
    <w:p w:rsidR="006844A4" w:rsidRDefault="00A2706E" w:rsidP="006844A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21</w:t>
      </w:r>
      <w:r w:rsidR="006844A4">
        <w:rPr>
          <w:rFonts w:ascii="Times New Roman" w:eastAsiaTheme="minorHAnsi" w:hAnsi="Times New Roman" w:cs="Times New Roman"/>
          <w:sz w:val="28"/>
          <w:szCs w:val="28"/>
          <w:lang w:eastAsia="en-US"/>
        </w:rPr>
        <w:t>. Уполномоченный орган в течение 5 рабочих дней с момента утверждения заключения направляет два экземпляра заключения инвестору, по одному экземпляру заключения иным лицам, подписавшим специальный инвестиционный контракт, и размещает заключение на Экономическом портале в информационно-телекоммуникационной сети Интернет.</w:t>
      </w: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706E" w:rsidRDefault="00A2706E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0" w:name="_GoBack"/>
      <w:bookmarkEnd w:id="10"/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Порядку</w:t>
      </w: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(рекомендуемый образец)</w:t>
      </w:r>
    </w:p>
    <w:p w:rsidR="006844A4" w:rsidRDefault="006844A4" w:rsidP="006844A4">
      <w:pPr>
        <w:widowControl/>
        <w:ind w:firstLine="0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</w:t>
      </w: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 исполнении инвестором обязательств,</w:t>
      </w: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принятых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специальному инвестиционному контракту</w:t>
      </w: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период с ________ 20__ года по ________ 20__ года</w:t>
      </w: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(указывается период мониторинга)</w:t>
      </w: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Информация об инвестиционном проекте</w:t>
      </w: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"/>
        <w:gridCol w:w="5280"/>
        <w:gridCol w:w="3867"/>
      </w:tblGrid>
      <w:tr w:rsidR="006844A4" w:rsidTr="006844A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Полное наименование инвестора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844A4" w:rsidTr="006844A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инвестиционного проекта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844A4" w:rsidTr="006844A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Номер и дата подписания специального инвестиционного контракта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844A4" w:rsidTr="006844A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и адрес привлеченного лица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844A4" w:rsidTr="006844A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Полное наименование привлеченного лица (в случае его привлечения)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Информация об исполнении обязательств, принятых по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специальному</w:t>
      </w:r>
      <w:proofErr w:type="gramEnd"/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инвестиционному контракту, за период мониторинга</w:t>
      </w: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2"/>
        <w:gridCol w:w="3437"/>
        <w:gridCol w:w="3878"/>
        <w:gridCol w:w="1842"/>
      </w:tblGrid>
      <w:tr w:rsidR="006844A4" w:rsidTr="006844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обязательства и пункт специального инвестиционного контракта, в котором указано соответствующее обязательство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Сведения о ходе исполнения обязательства за период мониторинга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Примечание</w:t>
            </w:r>
          </w:p>
        </w:tc>
      </w:tr>
      <w:tr w:rsidR="006844A4" w:rsidTr="006844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6844A4" w:rsidRDefault="006844A4" w:rsidP="006844A4">
      <w:pPr>
        <w:widowControl/>
        <w:ind w:firstLine="0"/>
        <w:rPr>
          <w:rFonts w:ascii="Courier New" w:eastAsiaTheme="minorHAnsi" w:hAnsi="Courier New" w:cs="Courier New"/>
          <w:lang w:eastAsia="en-US"/>
        </w:rPr>
      </w:pP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Информация о размере вложенных инвестиций на реализацию</w:t>
      </w:r>
    </w:p>
    <w:p w:rsidR="006844A4" w:rsidRDefault="006844A4" w:rsidP="006844A4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инвестиционного проекта за период мониторинга</w:t>
      </w: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тысяч рублей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8"/>
        <w:gridCol w:w="5300"/>
        <w:gridCol w:w="1272"/>
        <w:gridCol w:w="2832"/>
      </w:tblGrid>
      <w:tr w:rsidR="006844A4" w:rsidTr="006844A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расходов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Источник средств</w:t>
            </w:r>
          </w:p>
        </w:tc>
      </w:tr>
      <w:tr w:rsidR="006844A4" w:rsidTr="006844A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Перечисляются понесенные расходы на реализацию инвестиционного проекта за отчетный период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844A4" w:rsidTr="006844A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844A4" w:rsidTr="006844A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844A4" w:rsidTr="006844A4"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A4" w:rsidRDefault="006844A4">
            <w:pPr>
              <w:widowControl/>
              <w:spacing w:line="276" w:lineRule="auto"/>
              <w:ind w:firstLine="0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44A4" w:rsidRDefault="006844A4">
            <w:pPr>
              <w:widowControl/>
              <w:spacing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 организации-</w:t>
      </w: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инвестора                     _____________     ___________________________</w:t>
      </w: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подпись             инициалы, фамилия</w:t>
      </w: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М.П. дата</w:t>
      </w: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Правильность информации подтверждаю.</w:t>
      </w: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 организации -</w:t>
      </w: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привлеченного лица            _____________     ___________________________</w:t>
      </w: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подпись             инициалы, фамилия</w:t>
      </w: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М.П. дата</w:t>
      </w:r>
    </w:p>
    <w:p w:rsidR="006844A4" w:rsidRDefault="006844A4" w:rsidP="006844A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44A4" w:rsidRDefault="006844A4" w:rsidP="006844A4">
      <w:pPr>
        <w:pStyle w:val="ConsPlusNormal"/>
        <w:jc w:val="both"/>
      </w:pPr>
    </w:p>
    <w:p w:rsidR="00F27DB8" w:rsidRDefault="00F27DB8"/>
    <w:sectPr w:rsidR="00F27DB8" w:rsidSect="0011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1F25"/>
    <w:multiLevelType w:val="hybridMultilevel"/>
    <w:tmpl w:val="CED081C0"/>
    <w:lvl w:ilvl="0" w:tplc="2ACE9CD2">
      <w:start w:val="1"/>
      <w:numFmt w:val="decimal"/>
      <w:lvlText w:val="%1."/>
      <w:lvlJc w:val="left"/>
      <w:pPr>
        <w:ind w:left="1707" w:hanging="11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B74"/>
    <w:rsid w:val="00042980"/>
    <w:rsid w:val="001163E7"/>
    <w:rsid w:val="002B6D6B"/>
    <w:rsid w:val="002C63E9"/>
    <w:rsid w:val="004526CF"/>
    <w:rsid w:val="004A4E32"/>
    <w:rsid w:val="004E5D9C"/>
    <w:rsid w:val="005970AD"/>
    <w:rsid w:val="00632C1D"/>
    <w:rsid w:val="006844A4"/>
    <w:rsid w:val="009B5550"/>
    <w:rsid w:val="00A2706E"/>
    <w:rsid w:val="00A3523B"/>
    <w:rsid w:val="00B17EC4"/>
    <w:rsid w:val="00B46B74"/>
    <w:rsid w:val="00D464DB"/>
    <w:rsid w:val="00F2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rPr>
      <w:b/>
      <w:bCs/>
      <w:szCs w:val="18"/>
    </w:rPr>
  </w:style>
  <w:style w:type="character" w:styleId="a4">
    <w:name w:val="Hyperlink"/>
    <w:basedOn w:val="a0"/>
    <w:uiPriority w:val="99"/>
    <w:semiHidden/>
    <w:unhideWhenUsed/>
    <w:rsid w:val="006844A4"/>
    <w:rPr>
      <w:color w:val="0000FF" w:themeColor="hyperlink"/>
      <w:u w:val="single"/>
    </w:rPr>
  </w:style>
  <w:style w:type="paragraph" w:customStyle="1" w:styleId="ConsPlusNormal">
    <w:name w:val="ConsPlusNormal"/>
    <w:rsid w:val="006844A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4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E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A4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rPr>
      <w:b/>
      <w:bCs/>
      <w:szCs w:val="18"/>
    </w:rPr>
  </w:style>
  <w:style w:type="character" w:styleId="a4">
    <w:name w:val="Hyperlink"/>
    <w:basedOn w:val="a0"/>
    <w:uiPriority w:val="99"/>
    <w:semiHidden/>
    <w:unhideWhenUsed/>
    <w:rsid w:val="006844A4"/>
    <w:rPr>
      <w:color w:val="0000FF" w:themeColor="hyperlink"/>
      <w:u w:val="single"/>
    </w:rPr>
  </w:style>
  <w:style w:type="paragraph" w:customStyle="1" w:styleId="ConsPlusNormal">
    <w:name w:val="ConsPlusNormal"/>
    <w:rsid w:val="006844A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4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E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A4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7</cp:revision>
  <cp:lastPrinted>2018-08-22T13:11:00Z</cp:lastPrinted>
  <dcterms:created xsi:type="dcterms:W3CDTF">2018-08-16T07:05:00Z</dcterms:created>
  <dcterms:modified xsi:type="dcterms:W3CDTF">2018-08-24T06:42:00Z</dcterms:modified>
</cp:coreProperties>
</file>